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Reunião de Arranque — guião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t xml:space="preserve">A reunião mais barata do projeto e a que mais custa quando corre mal. Tudo o</w:t>
      </w:r>
      <w:r>
        <w:t xml:space="preserve"> </w:t>
      </w:r>
      <w:r>
        <w:t xml:space="preserve">que não ficar claro aqui volta como pedido de alteração daqui a três meses,</w:t>
      </w:r>
      <w:r>
        <w:t xml:space="preserve"> </w:t>
      </w:r>
      <w:r>
        <w:t xml:space="preserve">já com código escrito por cima.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Projeto</w:t>
            </w:r>
          </w:p>
        </w:tc>
        <w:tc>
          <w:tcPr/>
          <w:p>
            <w:pPr>
              <w:pStyle w:val="Compact"/>
            </w:pPr>
            <w:r>
              <w:t xml:space="preserve">{{PROJETO}}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{{AAAA-MM-DD}}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Duração</w:t>
            </w:r>
          </w:p>
        </w:tc>
        <w:tc>
          <w:tcPr/>
          <w:p>
            <w:pPr>
              <w:pStyle w:val="Compact"/>
            </w:pPr>
            <w:r>
              <w:t xml:space="preserve">{{90 min}} (interna) · {{2 h}} (com cliente)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Quem conduz</w:t>
            </w:r>
          </w:p>
        </w:tc>
        <w:tc>
          <w:tcPr/>
          <w:p>
            <w:pPr>
              <w:pStyle w:val="Compact"/>
            </w:pPr>
            <w:r>
              <w:t xml:space="preserve">{{Gestor de projeto}}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Quem escreve a ata</w:t>
            </w:r>
          </w:p>
        </w:tc>
        <w:tc>
          <w:tcPr/>
          <w:p>
            <w:pPr>
              <w:pStyle w:val="Compact"/>
            </w:pPr>
            <w:r>
              <w:t xml:space="preserve">{{Nome}}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49" w:name="quando-se-faz"/>
    <w:p>
      <w:pPr>
        <w:pStyle w:val="Heading2"/>
      </w:pPr>
      <w:r>
        <w:t xml:space="preserve">1. Quando se faz</w:t>
      </w:r>
    </w:p>
    <w:p>
      <w:pPr>
        <w:pStyle w:val="FirstParagraph"/>
      </w:pPr>
      <w:r>
        <w:t xml:space="preserve">Depois de o projeto estar aprovado e</w:t>
      </w:r>
      <w:r>
        <w:t xml:space="preserve"> </w:t>
      </w:r>
      <w:r>
        <w:rPr>
          <w:b/>
          <w:bCs/>
        </w:rPr>
        <w:t xml:space="preserve">antes da primeira linha de código</w:t>
      </w:r>
      <w:r>
        <w:t xml:space="preserve">.</w:t>
      </w:r>
      <w:r>
        <w:t xml:space="preserve"> </w:t>
      </w:r>
      <w:r>
        <w:t xml:space="preserve">Se já há código, faz-se na mesma — só que agora há decisões tomadas por omissão</w:t>
      </w:r>
      <w:r>
        <w:t xml:space="preserve"> </w:t>
      </w:r>
      <w:r>
        <w:t xml:space="preserve">que é preciso confirmar ou reverter.</w:t>
      </w:r>
    </w:p>
    <w:p>
      <w:r>
        <w:pict>
          <v:rect style="width:0;height:1.5pt" o:hralign="center" o:hrstd="t" o:hr="t"/>
        </w:pict>
      </w:r>
    </w:p>
    <w:bookmarkEnd w:id="49"/>
    <w:bookmarkStart w:id="56" w:name="o-que-tem-de-existir-antes"/>
    <w:p>
      <w:pPr>
        <w:pStyle w:val="Heading2"/>
      </w:pPr>
      <w:r>
        <w:t xml:space="preserve">2. O que tem de existir antes</w:t>
      </w:r>
    </w:p>
    <w:p>
      <w:pPr>
        <w:pStyle w:val="FirstParagraph"/>
      </w:pPr>
      <w:r>
        <w:t xml:space="preserve">Não se convoca o arranque sem isto pronto — caso contrário a reunião produz a lista do que falta, e não decisões.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Estado mínimo</w:t>
            </w:r>
          </w:p>
        </w:tc>
        <w:tc>
          <w:tcPr/>
          <w:p>
            <w:pPr>
              <w:pStyle w:val="Compact"/>
            </w:pPr>
            <w:r>
              <w:t xml:space="preserve">Ligação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Visão de Produto</w:t>
            </w:r>
          </w:p>
        </w:tc>
        <w:tc>
          <w:tcPr/>
          <w:p>
            <w:pPr>
              <w:pStyle w:val="Compact"/>
            </w:pPr>
            <w:r>
              <w:t xml:space="preserve">Aprovada</w:t>
            </w:r>
          </w:p>
        </w:tc>
        <w:tc>
          <w:tcPr/>
          <w:p>
            <w:pPr>
              <w:pStyle w:val="Compact"/>
            </w:pPr>
            <w:hyperlink r:id="rId50">
              <w:r>
                <w:rPr>
                  <w:rStyle w:val="Hyperlink"/>
                </w:rPr>
                <w:t xml:space="preserve">00-produto/01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Plano de Projeto</w:t>
            </w:r>
          </w:p>
        </w:tc>
        <w:tc>
          <w:tcPr/>
          <w:p>
            <w:pPr>
              <w:pStyle w:val="Compact"/>
            </w:pPr>
            <w:r>
              <w:t xml:space="preserve">Rascunho com marcos</w:t>
            </w:r>
          </w:p>
        </w:tc>
        <w:tc>
          <w:tcPr/>
          <w:p>
            <w:pPr>
              <w:pStyle w:val="Compact"/>
            </w:pPr>
            <w:hyperlink r:id="rId51">
              <w:r>
                <w:rPr>
                  <w:rStyle w:val="Hyperlink"/>
                </w:rPr>
                <w:t xml:space="preserve">01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Responsabilidades (RACI)</w:t>
            </w:r>
          </w:p>
        </w:tc>
        <w:tc>
          <w:tcPr/>
          <w:p>
            <w:pPr>
              <w:pStyle w:val="Compact"/>
            </w:pPr>
            <w:r>
              <w:t xml:space="preserve">Proposta a validar</w:t>
            </w:r>
          </w:p>
        </w:tc>
        <w:tc>
          <w:tcPr/>
          <w:p>
            <w:pPr>
              <w:pStyle w:val="Compact"/>
            </w:pPr>
            <w:hyperlink r:id="rId52">
              <w:r>
                <w:rPr>
                  <w:rStyle w:val="Hyperlink"/>
                </w:rPr>
                <w:t xml:space="preserve">03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Estimativas</w:t>
            </w:r>
          </w:p>
        </w:tc>
        <w:tc>
          <w:tcPr/>
          <w:p>
            <w:pPr>
              <w:pStyle w:val="Compact"/>
            </w:pPr>
            <w:r>
              <w:t xml:space="preserve">Ordem de grandeza</w:t>
            </w:r>
          </w:p>
        </w:tc>
        <w:tc>
          <w:tcPr/>
          <w:p>
            <w:pPr>
              <w:pStyle w:val="Compact"/>
            </w:pPr>
            <w:hyperlink r:id="rId53">
              <w:r>
                <w:rPr>
                  <w:rStyle w:val="Hyperlink"/>
                </w:rPr>
                <w:t xml:space="preserve">02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Riscos conhecidos</w:t>
            </w:r>
          </w:p>
        </w:tc>
        <w:tc>
          <w:tcPr/>
          <w:p>
            <w:pPr>
              <w:pStyle w:val="Compact"/>
            </w:pPr>
            <w:r>
              <w:t xml:space="preserve">Lista inicial</w:t>
            </w:r>
          </w:p>
        </w:tc>
        <w:tc>
          <w:tcPr/>
          <w:p>
            <w:pPr>
              <w:pStyle w:val="Compact"/>
            </w:pPr>
            <w:hyperlink r:id="rId54">
              <w:r>
                <w:rPr>
                  <w:rStyle w:val="Hyperlink"/>
                </w:rPr>
                <w:t xml:space="preserve">07-governanca/03</w:t>
              </w:r>
            </w:hyperlink>
          </w:p>
        </w:tc>
      </w:tr>
    </w:tbl>
    <w:p>
      <w:pPr>
        <w:pStyle w:val="BodyText"/>
      </w:pPr>
      <w:r>
        <w:rPr>
          <w:b/>
          <w:bCs/>
        </w:rPr>
        <w:t xml:space="preserve">Enviar {{48 h}} antes</w:t>
      </w:r>
      <w:r>
        <w:t xml:space="preserve"> </w:t>
      </w:r>
      <w:r>
        <w:t xml:space="preserve">como pré-leitura. Ver</w:t>
      </w:r>
      <w:r>
        <w:t xml:space="preserve"> </w:t>
      </w:r>
      <w:hyperlink r:id="rId55">
        <w:r>
          <w:rPr>
            <w:rStyle w:val="Hyperlink"/>
          </w:rPr>
          <w:t xml:space="preserve">Convocatória e Agenda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56"/>
    <w:bookmarkStart w:id="57" w:name="quem-tem-de-estar"/>
    <w:p>
      <w:pPr>
        <w:pStyle w:val="Heading2"/>
      </w:pPr>
      <w:r>
        <w:t xml:space="preserve">3. Quem tem de estar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Papel</w:t>
            </w:r>
          </w:p>
        </w:tc>
        <w:tc>
          <w:tcPr/>
          <w:p>
            <w:pPr>
              <w:pStyle w:val="Compact"/>
            </w:pPr>
            <w:r>
              <w:t xml:space="preserve">Obrigatório</w:t>
            </w:r>
          </w:p>
        </w:tc>
        <w:tc>
          <w:tcPr/>
          <w:p>
            <w:pPr>
              <w:pStyle w:val="Compact"/>
            </w:pPr>
            <w:r>
              <w:t xml:space="preserve">Porquê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Patrocinador / decisor do cliente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É quem arbitra âmbito, prazo e orçamento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Gestor de projeto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Conduz e responde pelo plano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Owner / responsável funcional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Responde pelas prioridades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 lead / arquiteto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Responde pela viabilidade e pelos pressupostos técnicos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Utilizador-chave de cada área afetada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Sem ele, os requisitos vêm em segunda mão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Responsável de TI / infraestrutura do cliente</w:t>
            </w:r>
          </w:p>
        </w:tc>
        <w:tc>
          <w:tcPr/>
          <w:p>
            <w:pPr>
              <w:pStyle w:val="Compact"/>
            </w:pPr>
            <w:r>
              <w:t xml:space="preserve">{{Sim}}</w:t>
            </w:r>
          </w:p>
        </w:tc>
        <w:tc>
          <w:tcPr/>
          <w:p>
            <w:pPr>
              <w:pStyle w:val="Compact"/>
            </w:pPr>
            <w:r>
              <w:t xml:space="preserve">Acessos, ambientes, dados — os bloqueios mais comuns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Equipa de desenvolvimento</w:t>
            </w:r>
          </w:p>
        </w:tc>
        <w:tc>
          <w:tcPr/>
          <w:p>
            <w:pPr>
              <w:pStyle w:val="Compact"/>
            </w:pPr>
            <w:r>
              <w:t xml:space="preserve">Opcional</w:t>
            </w:r>
          </w:p>
        </w:tc>
        <w:tc>
          <w:tcPr/>
          <w:p>
            <w:pPr>
              <w:pStyle w:val="Compact"/>
            </w:pPr>
            <w:r>
              <w:t xml:space="preserve">Assiste; não decide</w:t>
            </w:r>
          </w:p>
        </w:tc>
      </w:tr>
    </w:tbl>
    <w:p>
      <w:pPr>
        <w:pStyle w:val="BlockText"/>
      </w:pPr>
      <w:r>
        <w:t xml:space="preserve">Se o patrocinador não puder estar,</w:t>
      </w:r>
      <w:r>
        <w:t xml:space="preserve"> </w:t>
      </w:r>
      <w:r>
        <w:rPr>
          <w:b/>
          <w:bCs/>
        </w:rPr>
        <w:t xml:space="preserve">adia-se</w:t>
      </w:r>
      <w:r>
        <w:t xml:space="preserve">. Um arranque sem quem decide</w:t>
      </w:r>
      <w:r>
        <w:t xml:space="preserve"> </w:t>
      </w:r>
      <w:r>
        <w:t xml:space="preserve">produz uma segunda reunião de arranque.</w:t>
      </w:r>
    </w:p>
    <w:p>
      <w:r>
        <w:pict>
          <v:rect style="width:0;height:1.5pt" o:hralign="center" o:hrstd="t" o:hr="t"/>
        </w:pict>
      </w:r>
    </w:p>
    <w:bookmarkEnd w:id="57"/>
    <w:bookmarkStart w:id="58" w:name="agenda-arranque-interno-90-min"/>
    <w:p>
      <w:pPr>
        <w:pStyle w:val="Heading2"/>
      </w:pPr>
      <w:r>
        <w:t xml:space="preserve">4. Agenda — arranque interno ({{90 min}})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Ponto</w:t>
            </w:r>
          </w:p>
        </w:tc>
        <w:tc>
          <w:tcPr/>
          <w:p>
            <w:pPr>
              <w:pStyle w:val="Compact"/>
            </w:pPr>
            <w:r>
              <w:t xml:space="preserve">Sai daqui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{{10’}}</w:t>
            </w:r>
          </w:p>
        </w:tc>
        <w:tc>
          <w:tcPr/>
          <w:p>
            <w:pPr>
              <w:pStyle w:val="Compact"/>
            </w:pPr>
            <w:r>
              <w:t xml:space="preserve">Porquê este projeto: problema, objetivos, métricas de sucesso</w:t>
            </w:r>
          </w:p>
        </w:tc>
        <w:tc>
          <w:tcPr/>
          <w:p>
            <w:pPr>
              <w:pStyle w:val="Compact"/>
            </w:pPr>
            <w:r>
              <w:t xml:space="preserve">Entendimento comum do problema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{{15’}}</w:t>
            </w:r>
          </w:p>
        </w:tc>
        <w:tc>
          <w:tcPr/>
          <w:p>
            <w:pPr>
              <w:pStyle w:val="Compact"/>
            </w:pPr>
            <w:r>
              <w:t xml:space="preserve">Âmbito: o que está dentro e</w:t>
            </w:r>
            <w:r>
              <w:t xml:space="preserve"> </w:t>
            </w:r>
            <w:r>
              <w:rPr>
                <w:b/>
                <w:bCs/>
              </w:rPr>
              <w:t xml:space="preserve">o que está fora</w:t>
            </w:r>
          </w:p>
        </w:tc>
        <w:tc>
          <w:tcPr/>
          <w:p>
            <w:pPr>
              <w:pStyle w:val="Compact"/>
            </w:pPr>
            <w:r>
              <w:t xml:space="preserve">Lista de fora do âmbito, escrita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{{10’}}</w:t>
            </w:r>
          </w:p>
        </w:tc>
        <w:tc>
          <w:tcPr/>
          <w:p>
            <w:pPr>
              <w:pStyle w:val="Compact"/>
            </w:pPr>
            <w:r>
              <w:t xml:space="preserve">Pessoas: papéis, RACI, quem decide o quê</w:t>
            </w:r>
          </w:p>
        </w:tc>
        <w:tc>
          <w:tcPr/>
          <w:p>
            <w:pPr>
              <w:pStyle w:val="Compact"/>
            </w:pPr>
            <w:r>
              <w:t xml:space="preserve">RACI confirmado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{{15’}}</w:t>
            </w:r>
          </w:p>
        </w:tc>
        <w:tc>
          <w:tcPr/>
          <w:p>
            <w:pPr>
              <w:pStyle w:val="Compact"/>
            </w:pPr>
            <w:r>
              <w:t xml:space="preserve">Plano: marcos, primeira entrega, critérios de aceitação</w:t>
            </w:r>
          </w:p>
        </w:tc>
        <w:tc>
          <w:tcPr/>
          <w:p>
            <w:pPr>
              <w:pStyle w:val="Compact"/>
            </w:pPr>
            <w:r>
              <w:t xml:space="preserve">Marcos com datas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{{15’}}</w:t>
            </w:r>
          </w:p>
        </w:tc>
        <w:tc>
          <w:tcPr/>
          <w:p>
            <w:pPr>
              <w:pStyle w:val="Compact"/>
            </w:pPr>
            <w:r>
              <w:t xml:space="preserve">Técnica: pressupostos, integrações, ambientes, dados</w:t>
            </w:r>
          </w:p>
        </w:tc>
        <w:tc>
          <w:tcPr/>
          <w:p>
            <w:pPr>
              <w:pStyle w:val="Compact"/>
            </w:pPr>
            <w:r>
              <w:t xml:space="preserve">Lista de pressupostos a validar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{{10’}}</w:t>
            </w:r>
          </w:p>
        </w:tc>
        <w:tc>
          <w:tcPr/>
          <w:p>
            <w:pPr>
              <w:pStyle w:val="Compact"/>
            </w:pPr>
            <w:r>
              <w:t xml:space="preserve">Riscos e dependências externas</w:t>
            </w:r>
          </w:p>
        </w:tc>
        <w:tc>
          <w:tcPr/>
          <w:p>
            <w:pPr>
              <w:pStyle w:val="Compact"/>
            </w:pPr>
            <w:r>
              <w:t xml:space="preserve">Riscos registados na matriz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{{10’}}</w:t>
            </w:r>
          </w:p>
        </w:tc>
        <w:tc>
          <w:tcPr/>
          <w:p>
            <w:pPr>
              <w:pStyle w:val="Compact"/>
            </w:pPr>
            <w:r>
              <w:t xml:space="preserve">Como trabalhamos: cadência, canais, ferramentas, DoD</w:t>
            </w:r>
          </w:p>
        </w:tc>
        <w:tc>
          <w:tcPr/>
          <w:p>
            <w:pPr>
              <w:pStyle w:val="Compact"/>
            </w:pPr>
            <w:r>
              <w:t xml:space="preserve">Cadência marcada no calendário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{{5’}}</w:t>
            </w:r>
          </w:p>
        </w:tc>
        <w:tc>
          <w:tcPr/>
          <w:p>
            <w:pPr>
              <w:pStyle w:val="Compact"/>
            </w:pPr>
            <w:r>
              <w:t xml:space="preserve">Ações, donos, prazos</w:t>
            </w:r>
          </w:p>
        </w:tc>
        <w:tc>
          <w:tcPr/>
          <w:p>
            <w:pPr>
              <w:pStyle w:val="Compact"/>
            </w:pPr>
            <w:r>
              <w:t xml:space="preserve">Registo de ações preenchido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60" w:name="agenda-arranque-com-cliente-2-h"/>
    <w:p>
      <w:pPr>
        <w:pStyle w:val="Heading2"/>
      </w:pPr>
      <w:r>
        <w:t xml:space="preserve">5. Agenda — arranque com cliente ({{2 h}})</w:t>
      </w:r>
    </w:p>
    <w:p>
      <w:pPr>
        <w:pStyle w:val="FirstParagraph"/>
      </w:pPr>
      <w:r>
        <w:t xml:space="preserve">Igual à anterior, com três diferenças e um bloco extra: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Diferença</w:t>
            </w:r>
          </w:p>
        </w:tc>
        <w:tc>
          <w:tcPr/>
          <w:p>
            <w:pPr>
              <w:pStyle w:val="Compact"/>
            </w:pPr>
            <w:r>
              <w:t xml:space="preserve">Como se trata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 âmbito</w:t>
            </w:r>
            <w:r>
              <w:t xml:space="preserve"> </w:t>
            </w:r>
            <w:r>
              <w:rPr>
                <w:b/>
                <w:bCs/>
              </w:rPr>
              <w:t xml:space="preserve">fora</w:t>
            </w:r>
            <w:r>
              <w:t xml:space="preserve"> </w:t>
            </w:r>
            <w:r>
              <w:t xml:space="preserve">é lido em voz alta</w:t>
            </w:r>
          </w:p>
        </w:tc>
        <w:tc>
          <w:tcPr/>
          <w:p>
            <w:pPr>
              <w:pStyle w:val="Compact"/>
            </w:pPr>
            <w:r>
              <w:t xml:space="preserve">É a única secção que ninguém lê sozinho e todos assumem ter lido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Cada pressuposto é confirmado por nome</w:t>
            </w:r>
          </w:p>
        </w:tc>
        <w:tc>
          <w:tcPr/>
          <w:p>
            <w:pPr>
              <w:pStyle w:val="Compact"/>
            </w:pPr>
            <w:r>
              <w:t xml:space="preserve">“Assumimos que o ERP expõe API REST — confirma-se, {{Nome}}?”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Nada fica</w:t>
            </w:r>
            <w:r>
              <w:t xml:space="preserve"> </w:t>
            </w:r>
            <w:r>
              <w:t xml:space="preserve">“a confirmar depois”</w:t>
            </w:r>
            <w:r>
              <w:t xml:space="preserve"> </w:t>
            </w:r>
            <w:r>
              <w:t xml:space="preserve">sem dono e data</w:t>
            </w:r>
          </w:p>
        </w:tc>
        <w:tc>
          <w:tcPr/>
          <w:p>
            <w:pPr>
              <w:pStyle w:val="Compact"/>
            </w:pPr>
            <w:r>
              <w:t xml:space="preserve">Vai para o</w:t>
            </w:r>
            <w:r>
              <w:t xml:space="preserve"> </w:t>
            </w:r>
            <w:hyperlink r:id="rId59">
              <w:r>
                <w:rPr>
                  <w:rStyle w:val="Hyperlink"/>
                </w:rPr>
                <w:t xml:space="preserve">Registo de Ações</w:t>
              </w:r>
            </w:hyperlink>
          </w:p>
        </w:tc>
      </w:tr>
    </w:tbl>
    <w:p>
      <w:pPr>
        <w:pStyle w:val="BodyText"/>
      </w:pPr>
      <w:r>
        <w:rPr>
          <w:b/>
          <w:bCs/>
        </w:rPr>
        <w:t xml:space="preserve">Bloco extra ({{20 min}}) — o que o cliente tem de entregar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 que</w:t>
            </w:r>
          </w:p>
        </w:tc>
        <w:tc>
          <w:tcPr/>
          <w:p>
            <w:pPr>
              <w:pStyle w:val="Compact"/>
            </w:pPr>
            <w:r>
              <w:t xml:space="preserve">Dono do lado do cliente</w:t>
            </w:r>
          </w:p>
        </w:tc>
        <w:tc>
          <w:tcPr/>
          <w:p>
            <w:pPr>
              <w:pStyle w:val="Compact"/>
            </w:pPr>
            <w:r>
              <w:t xml:space="preserve">Prazo</w:t>
            </w:r>
          </w:p>
        </w:tc>
        <w:tc>
          <w:tcPr/>
          <w:p>
            <w:pPr>
              <w:pStyle w:val="Compact"/>
            </w:pPr>
            <w:r>
              <w:t xml:space="preserve">Se falhar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{{Acessos aos ambientes}}</w:t>
            </w:r>
          </w:p>
        </w:tc>
        <w:tc>
          <w:tcPr/>
          <w:p>
            <w:pPr>
              <w:pStyle w:val="Compact"/>
            </w:pPr>
            <w:r>
              <w:t xml:space="preserve">{{Nome}}</w:t>
            </w:r>
          </w:p>
        </w:tc>
        <w:tc>
          <w:tcPr/>
          <w:p>
            <w:pPr>
              <w:pStyle w:val="Compact"/>
            </w:pPr>
            <w:r>
              <w:t xml:space="preserve">{{AAAA-MM-DD}}</w:t>
            </w:r>
          </w:p>
        </w:tc>
        <w:tc>
          <w:tcPr/>
          <w:p>
            <w:pPr>
              <w:pStyle w:val="Compact"/>
            </w:pPr>
            <w:r>
              <w:t xml:space="preserve">{{Atrasa o início em N dias}}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{{Dados de exemplo reais (anonimizados)}}</w:t>
            </w:r>
          </w:p>
        </w:tc>
        <w:tc>
          <w:tcPr/>
          <w:p>
            <w:pPr>
              <w:pStyle w:val="Compact"/>
            </w:pPr>
            <w:r>
              <w:t xml:space="preserve">{{Nome}}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{{Bloqueia a migração}}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{{Interlocutor por área, com disponibilidade}}</w:t>
            </w:r>
          </w:p>
        </w:tc>
        <w:tc>
          <w:tcPr/>
          <w:p>
            <w:pPr>
              <w:pStyle w:val="Compact"/>
            </w:pPr>
            <w:r>
              <w:t xml:space="preserve">{{Nome}}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{{Requisitos em segunda mão}}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{{Decisão sobre {{tema}}}}</w:t>
            </w:r>
          </w:p>
        </w:tc>
        <w:tc>
          <w:tcPr/>
          <w:p>
            <w:pPr>
              <w:pStyle w:val="Compact"/>
            </w:pPr>
            <w:r>
              <w:t xml:space="preserve">{{Nome}}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{{Bloqueia {{o quê}}}}</w:t>
            </w:r>
          </w:p>
        </w:tc>
      </w:tr>
    </w:tbl>
    <w:p>
      <w:pPr>
        <w:pStyle w:val="BlockText"/>
      </w:pPr>
      <w:r>
        <w:t xml:space="preserve">Este bloco é o que separa um projeto que arranca de um que fica à espera. As</w:t>
      </w:r>
      <w:r>
        <w:t xml:space="preserve"> </w:t>
      </w:r>
      <w:r>
        <w:t xml:space="preserve">entregas do cliente derrapam mais do que as nossas e escalam pior — ver</w:t>
      </w:r>
      <w:r>
        <w:t xml:space="preserve"> </w:t>
      </w:r>
      <w:hyperlink r:id="rId59">
        <w:r>
          <w:rPr>
            <w:rStyle w:val="Hyperlink"/>
          </w:rPr>
          <w:t xml:space="preserve">Registo de Ações</w:t>
        </w:r>
      </w:hyperlink>
      <w:r>
        <w:t xml:space="preserve"> </w:t>
      </w:r>
      <w:r>
        <w:t xml:space="preserve">§7.</w:t>
      </w:r>
    </w:p>
    <w:p>
      <w:r>
        <w:pict>
          <v:rect style="width:0;height:1.5pt" o:hralign="center" o:hrstd="t" o:hr="t"/>
        </w:pict>
      </w:r>
    </w:p>
    <w:bookmarkEnd w:id="60"/>
    <w:bookmarkStart w:id="61" w:name="as-perguntas-que-têm-de-ser-feitas"/>
    <w:p>
      <w:pPr>
        <w:pStyle w:val="Heading2"/>
      </w:pPr>
      <w:r>
        <w:t xml:space="preserve">6. As perguntas que têm de ser feitas</w:t>
      </w:r>
    </w:p>
    <w:p>
      <w:pPr>
        <w:pStyle w:val="FirstParagraph"/>
      </w:pPr>
      <w:r>
        <w:t xml:space="preserve">Fazem-se todas, mesmo as que parecem óbvias. As respostas ficam na ata.</w:t>
      </w:r>
    </w:p>
    <w:p>
      <w:pPr>
        <w:pStyle w:val="BodyText"/>
      </w:pPr>
      <w:r>
        <w:rPr>
          <w:b/>
          <w:bCs/>
        </w:rPr>
        <w:t xml:space="preserve">Âmbito e sucesso</w:t>
      </w:r>
      <w:r>
        <w:t xml:space="preserve"> </w:t>
      </w:r>
      <w:r>
        <w:t xml:space="preserve">- Como sabemos, daqui a {{6 meses}}, que isto correu bem? Que número muda?</w:t>
      </w:r>
      <w:r>
        <w:t xml:space="preserve"> </w:t>
      </w:r>
      <w:r>
        <w:t xml:space="preserve">- O que é que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vamos fazer nesta fase, e ficou tentador fazer?</w:t>
      </w:r>
      <w:r>
        <w:t xml:space="preserve"> </w:t>
      </w:r>
      <w:r>
        <w:t xml:space="preserve">- Que processo atual é substituído? Fica a correr em paralelo? Até quando?</w:t>
      </w:r>
    </w:p>
    <w:p>
      <w:pPr>
        <w:pStyle w:val="BodyText"/>
      </w:pPr>
      <w:r>
        <w:rPr>
          <w:b/>
          <w:bCs/>
        </w:rPr>
        <w:t xml:space="preserve">Decisão</w:t>
      </w:r>
      <w:r>
        <w:t xml:space="preserve"> </w:t>
      </w:r>
      <w:r>
        <w:t xml:space="preserve">- Quem aprova o âmbito? E o design? E a entrada em produção?</w:t>
      </w:r>
      <w:r>
        <w:t xml:space="preserve"> </w:t>
      </w:r>
      <w:r>
        <w:t xml:space="preserve">- Quando não houver acordo entre {{área A}} e {{área B}}, quem decide?</w:t>
      </w:r>
      <w:r>
        <w:t xml:space="preserve"> </w:t>
      </w:r>
      <w:r>
        <w:t xml:space="preserve">- Há alguém com poder de veto que não está nesta sala?</w:t>
      </w:r>
    </w:p>
    <w:p>
      <w:pPr>
        <w:pStyle w:val="BodyText"/>
      </w:pPr>
      <w:r>
        <w:rPr>
          <w:b/>
          <w:bCs/>
        </w:rPr>
        <w:t xml:space="preserve">Restrições</w:t>
      </w:r>
      <w:r>
        <w:t xml:space="preserve"> </w:t>
      </w:r>
      <w:r>
        <w:t xml:space="preserve">- Que datas são intocáveis e porquê ({{fecho de contas, época alta, auditoria}})?</w:t>
      </w:r>
      <w:r>
        <w:t xml:space="preserve"> </w:t>
      </w:r>
      <w:r>
        <w:t xml:space="preserve">- Que sistemas não podem ser tocados? Que janelas de indisponibilidade existem?</w:t>
      </w:r>
      <w:r>
        <w:t xml:space="preserve"> </w:t>
      </w:r>
      <w:r>
        <w:t xml:space="preserve">- Há requisitos legais, contratuais ou de auditoria que condicionem a solução?</w:t>
      </w:r>
    </w:p>
    <w:p>
      <w:pPr>
        <w:pStyle w:val="BodyText"/>
      </w:pPr>
      <w:r>
        <w:rPr>
          <w:b/>
          <w:bCs/>
        </w:rPr>
        <w:t xml:space="preserve">Realidade técnica</w:t>
      </w:r>
      <w:r>
        <w:t xml:space="preserve"> </w:t>
      </w:r>
      <w:r>
        <w:t xml:space="preserve">- Que sistemas temos de integrar? Quem os mantém? Existe documentação?</w:t>
      </w:r>
      <w:r>
        <w:t xml:space="preserve"> </w:t>
      </w:r>
      <w:r>
        <w:t xml:space="preserve">- Onde estão os dados hoje? Quem é o dono? Que qualidade têm mesmo?</w:t>
      </w:r>
      <w:r>
        <w:t xml:space="preserve"> </w:t>
      </w:r>
      <w:r>
        <w:t xml:space="preserve">- Que ambientes existem? Quem dá acessos? Quanto tempo demora, na prática?</w:t>
      </w:r>
    </w:p>
    <w:p>
      <w:pPr>
        <w:pStyle w:val="BodyText"/>
      </w:pPr>
      <w:r>
        <w:rPr>
          <w:b/>
          <w:bCs/>
        </w:rPr>
        <w:t xml:space="preserve">Pessoas</w:t>
      </w:r>
      <w:r>
        <w:t xml:space="preserve"> </w:t>
      </w:r>
      <w:r>
        <w:t xml:space="preserve">- Quem são os utilizadores-chave e quantas horas por semana têm mesmo para isto?</w:t>
      </w:r>
      <w:r>
        <w:t xml:space="preserve"> </w:t>
      </w:r>
      <w:r>
        <w:t xml:space="preserve">- Quem perde alguma coisa com este sistema — controlo, autonomia, tarefas?</w:t>
      </w:r>
      <w:r>
        <w:t xml:space="preserve"> </w:t>
      </w:r>
      <w:r>
        <w:t xml:space="preserve">- Já houve tentativa anterior de resolver isto? Porque falhou?</w:t>
      </w:r>
    </w:p>
    <w:p>
      <w:pPr>
        <w:pStyle w:val="BlockText"/>
      </w:pPr>
      <w:r>
        <w:t xml:space="preserve">A última pergunta é a mais informativa de todas, e a que quase nunca se faz.</w:t>
      </w:r>
    </w:p>
    <w:p>
      <w:r>
        <w:pict>
          <v:rect style="width:0;height:1.5pt" o:hralign="center" o:hrstd="t" o:hr="t"/>
        </w:pict>
      </w:r>
    </w:p>
    <w:bookmarkEnd w:id="61"/>
    <w:bookmarkStart w:id="64" w:name="saídas-obrigatórias"/>
    <w:p>
      <w:pPr>
        <w:pStyle w:val="Heading2"/>
      </w:pPr>
      <w:r>
        <w:t xml:space="preserve">7. Saídas obrigatórias</w:t>
      </w:r>
    </w:p>
    <w:p>
      <w:pPr>
        <w:pStyle w:val="FirstParagraph"/>
      </w:pPr>
      <w:r>
        <w:t xml:space="preserve">Sem isto, o arranque não terminou:</w:t>
      </w:r>
    </w:p>
    <w:p>
      <w:pPr>
        <w:pStyle w:val="Compact"/>
        <w:numPr>
          <w:ilvl w:val="0"/>
          <w:numId w:val="1001"/>
        </w:numPr>
      </w:pPr>
      <w:r>
        <w:t xml:space="preserve">Objetivos e métricas de sucesso escritos e aceites</w:t>
      </w:r>
    </w:p>
    <w:p>
      <w:pPr>
        <w:pStyle w:val="Compact"/>
        <w:numPr>
          <w:ilvl w:val="0"/>
          <w:numId w:val="1002"/>
        </w:numPr>
      </w:pPr>
      <w:r>
        <w:t xml:space="preserve">Âmbito</w:t>
      </w:r>
      <w:r>
        <w:t xml:space="preserve"> </w:t>
      </w:r>
      <w:r>
        <w:rPr>
          <w:b/>
          <w:bCs/>
        </w:rPr>
        <w:t xml:space="preserve">e não-âmbito</w:t>
      </w:r>
      <w:r>
        <w:t xml:space="preserve"> </w:t>
      </w:r>
      <w:r>
        <w:t xml:space="preserve">escritos, lidos e não contestados</w:t>
      </w:r>
    </w:p>
    <w:p>
      <w:pPr>
        <w:pStyle w:val="Compact"/>
        <w:numPr>
          <w:ilvl w:val="0"/>
          <w:numId w:val="1003"/>
        </w:numPr>
      </w:pPr>
      <w:r>
        <w:t xml:space="preserve">RACI confirmado — quem decide o quê, com nomes</w:t>
      </w:r>
    </w:p>
    <w:p>
      <w:pPr>
        <w:pStyle w:val="Compact"/>
        <w:numPr>
          <w:ilvl w:val="0"/>
          <w:numId w:val="1004"/>
        </w:numPr>
      </w:pPr>
      <w:r>
        <w:t xml:space="preserve">Marcos e primeira entrega com data</w:t>
      </w:r>
    </w:p>
    <w:p>
      <w:pPr>
        <w:pStyle w:val="Compact"/>
        <w:numPr>
          <w:ilvl w:val="0"/>
          <w:numId w:val="1005"/>
        </w:numPr>
      </w:pPr>
      <w:r>
        <w:t xml:space="preserve">Pressupostos listados, cada um com dono de validação e prazo</w:t>
      </w:r>
    </w:p>
    <w:p>
      <w:pPr>
        <w:pStyle w:val="Compact"/>
        <w:numPr>
          <w:ilvl w:val="0"/>
          <w:numId w:val="1006"/>
        </w:numPr>
      </w:pPr>
      <w:r>
        <w:t xml:space="preserve">Riscos iniciais na</w:t>
      </w:r>
      <w:r>
        <w:t xml:space="preserve"> </w:t>
      </w:r>
      <w:hyperlink r:id="rId54">
        <w:r>
          <w:rPr>
            <w:rStyle w:val="Hyperlink"/>
          </w:rPr>
          <w:t xml:space="preserve">matriz</w:t>
        </w:r>
      </w:hyperlink>
    </w:p>
    <w:p>
      <w:pPr>
        <w:pStyle w:val="Compact"/>
        <w:numPr>
          <w:ilvl w:val="0"/>
          <w:numId w:val="1007"/>
        </w:numPr>
      </w:pPr>
      <w:r>
        <w:t xml:space="preserve">Entregas do cliente com dono e prazo</w:t>
      </w:r>
    </w:p>
    <w:p>
      <w:pPr>
        <w:pStyle w:val="Compact"/>
        <w:numPr>
          <w:ilvl w:val="0"/>
          <w:numId w:val="1008"/>
        </w:numPr>
      </w:pPr>
      <w:r>
        <w:t xml:space="preserve">Cadência de reuniões marcada no calendário — ver</w:t>
      </w:r>
      <w:r>
        <w:t xml:space="preserve"> </w:t>
      </w:r>
      <w:hyperlink r:id="rId62">
        <w:r>
          <w:rPr>
            <w:rStyle w:val="Hyperlink"/>
          </w:rPr>
          <w:t xml:space="preserve">Cadência</w:t>
        </w:r>
      </w:hyperlink>
    </w:p>
    <w:p>
      <w:pPr>
        <w:pStyle w:val="Compact"/>
        <w:numPr>
          <w:ilvl w:val="0"/>
          <w:numId w:val="1009"/>
        </w:numPr>
      </w:pPr>
      <w:r>
        <w:t xml:space="preserve">Canais definidos: onde se fala, onde se decide, onde se regista</w:t>
      </w:r>
    </w:p>
    <w:p>
      <w:pPr>
        <w:pStyle w:val="Compact"/>
        <w:numPr>
          <w:ilvl w:val="0"/>
          <w:numId w:val="1010"/>
        </w:numPr>
      </w:pPr>
      <w:r>
        <w:t xml:space="preserve">Ata distribuída em ≤ {{24 h}} — ver</w:t>
      </w:r>
      <w:r>
        <w:t xml:space="preserve"> </w:t>
      </w:r>
      <w:hyperlink r:id="rId63">
        <w:r>
          <w:rPr>
            <w:rStyle w:val="Hyperlink"/>
          </w:rPr>
          <w:t xml:space="preserve">Ata</w:t>
        </w:r>
      </w:hyperlink>
    </w:p>
    <w:p>
      <w:r>
        <w:pict>
          <v:rect style="width:0;height:1.5pt" o:hralign="center" o:hrstd="t" o:hr="t"/>
        </w:pict>
      </w:r>
    </w:p>
    <w:bookmarkEnd w:id="64"/>
    <w:bookmarkStart w:id="66" w:name="sinais-de-alarme"/>
    <w:p>
      <w:pPr>
        <w:pStyle w:val="Heading2"/>
      </w:pPr>
      <w:r>
        <w:t xml:space="preserve">8. Sinais de alarme</w:t>
      </w:r>
    </w:p>
    <w:p>
      <w:pPr>
        <w:pStyle w:val="FirstParagraph"/>
      </w:pPr>
      <w:r>
        <w:t xml:space="preserve">Se algum destes aparecer no arranque, regista-se como risco</w:t>
      </w:r>
      <w:r>
        <w:t xml:space="preserve"> </w:t>
      </w:r>
      <w:r>
        <w:rPr>
          <w:b/>
          <w:bCs/>
        </w:rPr>
        <w:t xml:space="preserve">no próprio dia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Sinal</w:t>
            </w:r>
          </w:p>
        </w:tc>
        <w:tc>
          <w:tcPr/>
          <w:p>
            <w:pPr>
              <w:pStyle w:val="Compact"/>
            </w:pPr>
            <w:r>
              <w:t xml:space="preserve">O que costuma significar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“O âmbito afinamos pelo caminho”</w:t>
            </w:r>
          </w:p>
        </w:tc>
        <w:tc>
          <w:tcPr/>
          <w:p>
            <w:pPr>
              <w:pStyle w:val="Compact"/>
            </w:pPr>
            <w:r>
              <w:t xml:space="preserve">Não há âmbito; haverá discussão de faturação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Ninguém sabe dizer quem decide</w:t>
            </w:r>
          </w:p>
        </w:tc>
        <w:tc>
          <w:tcPr/>
          <w:p>
            <w:pPr>
              <w:pStyle w:val="Compact"/>
            </w:pPr>
            <w:r>
              <w:t xml:space="preserve">Cada decisão vai custar duas semanas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 patrocinador não veio</w:t>
            </w:r>
          </w:p>
        </w:tc>
        <w:tc>
          <w:tcPr/>
          <w:p>
            <w:pPr>
              <w:pStyle w:val="Compact"/>
            </w:pPr>
            <w:r>
              <w:t xml:space="preserve">O projeto não é prioridade de quem o paga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“Os dados estão todos bons”</w:t>
            </w:r>
          </w:p>
        </w:tc>
        <w:tc>
          <w:tcPr/>
          <w:p>
            <w:pPr>
              <w:pStyle w:val="Compact"/>
            </w:pPr>
            <w:r>
              <w:t xml:space="preserve">Ninguém os olhou; ver</w:t>
            </w:r>
            <w:r>
              <w:t xml:space="preserve"> </w:t>
            </w:r>
            <w:hyperlink r:id="rId65">
              <w:r>
                <w:rPr>
                  <w:rStyle w:val="Hyperlink"/>
                </w:rPr>
                <w:t xml:space="preserve">Plano de Migração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Os utilizadores-chave não têm horas</w:t>
            </w:r>
          </w:p>
        </w:tc>
        <w:tc>
          <w:tcPr/>
          <w:p>
            <w:pPr>
              <w:pStyle w:val="Compact"/>
            </w:pPr>
            <w:r>
              <w:t xml:space="preserve">Requisitos por adivinhação, rejeição na aceitação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imposta sem âmbito negociável</w:t>
            </w:r>
          </w:p>
        </w:tc>
        <w:tc>
          <w:tcPr/>
          <w:p>
            <w:pPr>
              <w:pStyle w:val="Compact"/>
            </w:pPr>
            <w:r>
              <w:t xml:space="preserve">Ou o âmbito cede, ou cede a qualidade — e escolhe-se agora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“Já temos uma solução em mente”</w:t>
            </w:r>
          </w:p>
        </w:tc>
        <w:tc>
          <w:tcPr/>
          <w:p>
            <w:pPr>
              <w:pStyle w:val="Compact"/>
            </w:pPr>
            <w:r>
              <w:t xml:space="preserve">A análise vai servir para justificar uma decisão tomada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Start w:id="67" w:name="modelo-de-ata-do-arranque"/>
    <w:p>
      <w:pPr>
        <w:pStyle w:val="Heading2"/>
      </w:pPr>
      <w:r>
        <w:t xml:space="preserve">9. Modelo de ata do arranque</w:t>
      </w:r>
    </w:p>
    <w:p>
      <w:pPr>
        <w:pStyle w:val="FirstParagraph"/>
      </w:pPr>
      <w:r>
        <w:t xml:space="preserve">Usar o modelo da</w:t>
      </w:r>
      <w:r>
        <w:t xml:space="preserve"> </w:t>
      </w:r>
      <w:hyperlink r:id="rId63">
        <w:r>
          <w:rPr>
            <w:rStyle w:val="Hyperlink"/>
          </w:rPr>
          <w:t xml:space="preserve">Ata de Reunião</w:t>
        </w:r>
      </w:hyperlink>
      <w:r>
        <w:t xml:space="preserve">, acrescentando:</w:t>
      </w:r>
    </w:p>
    <w:p>
      <w:pPr>
        <w:pStyle w:val="SourceCode"/>
      </w:pPr>
      <w:r>
        <w:rPr>
          <w:rStyle w:val="FunctionTok"/>
        </w:rPr>
        <w:t xml:space="preserve">## Entendimento comum registado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Tema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 que ficou entendido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Quem confirmou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|---|---|---|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Objetivo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{{...}}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{{Nome}}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Fora do âmbito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{{...}}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{{Nome}}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Critério de sucesso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{{...}}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{{Nome}}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 Pressupostos assumidos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#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Pressuposto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Quem valida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Até quando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Se for falso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|---|---|---|---|---|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{{O ERP expõe API REST documentada}}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{{Nome}}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{{AAAA-MM-DD}}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{{+N dias, integração por ficheiro}} </w:t>
      </w:r>
      <w:r>
        <w:rPr>
          <w:rStyle w:val="PreprocessorTok"/>
        </w:rPr>
        <w:t xml:space="preserve">|</w:t>
      </w:r>
    </w:p>
    <w:p>
      <w:pPr>
        <w:pStyle w:val="FirstParagraph"/>
      </w:pPr>
      <w:r>
        <w:rPr>
          <w:b/>
          <w:bCs/>
        </w:rPr>
        <w:t xml:space="preserve">Um pressuposto sem data de validação é um risco por assumir.</w:t>
      </w:r>
    </w:p>
    <w:p>
      <w:r>
        <w:pict>
          <v:rect style="width:0;height:1.5pt" o:hralign="center" o:hrstd="t" o:hr="t"/>
        </w:pict>
      </w:r>
    </w:p>
    <w:bookmarkEnd w:id="67"/>
    <w:bookmarkStart w:id="69" w:name="documentos-relacionados"/>
    <w:p>
      <w:pPr>
        <w:pStyle w:val="Heading2"/>
      </w:pPr>
      <w:r>
        <w:t xml:space="preserve">Documentos relacionados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Relação</w:t>
            </w:r>
          </w:p>
        </w:tc>
      </w:tr>
      <w:tr>
        <w:tc>
          <w:tcPr/>
          <w:p>
            <w:pPr>
              <w:pStyle w:val="Compact"/>
            </w:pPr>
            <w:hyperlink r:id="rId55">
              <w:r>
                <w:rPr>
                  <w:rStyle w:val="Hyperlink"/>
                </w:rPr>
                <w:t xml:space="preserve">Convocatória e Agenda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Como se prepara</w:t>
            </w:r>
          </w:p>
        </w:tc>
      </w:tr>
      <w:tr>
        <w:tc>
          <w:tcPr/>
          <w:p>
            <w:pPr>
              <w:pStyle w:val="Compact"/>
            </w:pPr>
            <w:hyperlink r:id="rId63">
              <w:r>
                <w:rPr>
                  <w:rStyle w:val="Hyperlink"/>
                </w:rPr>
                <w:t xml:space="preserve">Ata de Reunião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Onde fica o registo</w:t>
            </w:r>
          </w:p>
        </w:tc>
      </w:tr>
      <w:tr>
        <w:tc>
          <w:tcPr/>
          <w:p>
            <w:pPr>
              <w:pStyle w:val="Compact"/>
            </w:pPr>
            <w:hyperlink r:id="rId59">
              <w:r>
                <w:rPr>
                  <w:rStyle w:val="Hyperlink"/>
                </w:rPr>
                <w:t xml:space="preserve">Registo de Ações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 que sai daqui por fazer</w:t>
            </w:r>
          </w:p>
        </w:tc>
      </w:tr>
      <w:tr>
        <w:tc>
          <w:tcPr/>
          <w:p>
            <w:pPr>
              <w:pStyle w:val="Compact"/>
            </w:pPr>
            <w:hyperlink r:id="rId62">
              <w:r>
                <w:rPr>
                  <w:rStyle w:val="Hyperlink"/>
                </w:rPr>
                <w:t xml:space="preserve">Reuniões de Cadência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 ritmo que fica marcado</w:t>
            </w:r>
          </w:p>
        </w:tc>
      </w:tr>
      <w:tr>
        <w:tc>
          <w:tcPr/>
          <w:p>
            <w:pPr>
              <w:pStyle w:val="Compact"/>
            </w:pPr>
            <w:hyperlink r:id="rId51">
              <w:r>
                <w:rPr>
                  <w:rStyle w:val="Hyperlink"/>
                </w:rPr>
                <w:t xml:space="preserve">Plano de Projeto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 que se confirma ou corrige aqui</w:t>
            </w:r>
          </w:p>
        </w:tc>
      </w:tr>
      <w:tr>
        <w:tc>
          <w:tcPr/>
          <w:p>
            <w:pPr>
              <w:pStyle w:val="Compact"/>
            </w:pPr>
            <w:hyperlink r:id="rId68">
              <w:r>
                <w:rPr>
                  <w:rStyle w:val="Hyperlink"/>
                </w:rPr>
                <w:t xml:space="preserve">Levantamento de Requisitos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 que vem a seguir</w:t>
            </w:r>
          </w:p>
        </w:tc>
      </w:tr>
    </w:tbl>
    <w:bookmarkEnd w:id="69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Relationship Type="http://schemas.openxmlformats.org/officeDocument/2006/relationships/hyperlink" Id="rId50" Target="../00-produto/01-visao-produto.md" TargetMode="External" /><Relationship Type="http://schemas.openxmlformats.org/officeDocument/2006/relationships/hyperlink" Id="rId68" Target="../01-requisitos/01-levantamento-requisitos.md" TargetMode="External" /><Relationship Type="http://schemas.openxmlformats.org/officeDocument/2006/relationships/hyperlink" Id="rId65" Target="../03-arquitetura/09-plano-migracao-dados.md" TargetMode="External" /><Relationship Type="http://schemas.openxmlformats.org/officeDocument/2006/relationships/hyperlink" Id="rId54" Target="../07-governanca/03-matriz-riscos.md" TargetMode="External" /><Relationship Type="http://schemas.openxmlformats.org/officeDocument/2006/relationships/hyperlink" Id="rId51" Target="01-plano-projeto.md" TargetMode="External" /><Relationship Type="http://schemas.openxmlformats.org/officeDocument/2006/relationships/hyperlink" Id="rId53" Target="02-estimativas-e-esforco.md" TargetMode="External" /><Relationship Type="http://schemas.openxmlformats.org/officeDocument/2006/relationships/hyperlink" Id="rId52" Target="03-matriz-raci-e-comunicacao.md" TargetMode="External" /><Relationship Type="http://schemas.openxmlformats.org/officeDocument/2006/relationships/hyperlink" Id="rId63" Target="05-ata-reuniao.md" TargetMode="External" /><Relationship Type="http://schemas.openxmlformats.org/officeDocument/2006/relationships/hyperlink" Id="rId55" Target="07-convocatoria-e-agenda.md" TargetMode="External" /><Relationship Type="http://schemas.openxmlformats.org/officeDocument/2006/relationships/hyperlink" Id="rId62" Target="09-reunioes-de-cadencia.md" TargetMode="External" /><Relationship Type="http://schemas.openxmlformats.org/officeDocument/2006/relationships/hyperlink" Id="rId59" Target="10-registo-de-acoe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../00-produto/01-visao-produto.md" TargetMode="External" /><Relationship Type="http://schemas.openxmlformats.org/officeDocument/2006/relationships/hyperlink" Id="rId68" Target="../01-requisitos/01-levantamento-requisitos.md" TargetMode="External" /><Relationship Type="http://schemas.openxmlformats.org/officeDocument/2006/relationships/hyperlink" Id="rId65" Target="../03-arquitetura/09-plano-migracao-dados.md" TargetMode="External" /><Relationship Type="http://schemas.openxmlformats.org/officeDocument/2006/relationships/hyperlink" Id="rId54" Target="../07-governanca/03-matriz-riscos.md" TargetMode="External" /><Relationship Type="http://schemas.openxmlformats.org/officeDocument/2006/relationships/hyperlink" Id="rId51" Target="01-plano-projeto.md" TargetMode="External" /><Relationship Type="http://schemas.openxmlformats.org/officeDocument/2006/relationships/hyperlink" Id="rId53" Target="02-estimativas-e-esforco.md" TargetMode="External" /><Relationship Type="http://schemas.openxmlformats.org/officeDocument/2006/relationships/hyperlink" Id="rId52" Target="03-matriz-raci-e-comunicacao.md" TargetMode="External" /><Relationship Type="http://schemas.openxmlformats.org/officeDocument/2006/relationships/hyperlink" Id="rId63" Target="05-ata-reuniao.md" TargetMode="External" /><Relationship Type="http://schemas.openxmlformats.org/officeDocument/2006/relationships/hyperlink" Id="rId55" Target="07-convocatoria-e-agenda.md" TargetMode="External" /><Relationship Type="http://schemas.openxmlformats.org/officeDocument/2006/relationships/hyperlink" Id="rId62" Target="09-reunioes-de-cadencia.md" TargetMode="External" /><Relationship Type="http://schemas.openxmlformats.org/officeDocument/2006/relationships/hyperlink" Id="rId59" Target="10-registo-de-acoe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Reunião de Arranque — guião</dc:title>
  <dc:creator/>
  <dc:language>pt-PT</dc:language>
  <cp:keywords/>
  <dcterms:created xsi:type="dcterms:W3CDTF">2026-08-24T14:48:45Z</dcterms:created>
  <dcterms:modified xsi:type="dcterms:W3CDTF">2026-08-24T14:48:45Z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