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Histórias de Utilizador e Backlog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convenções"/>
    <w:p>
      <w:pPr>
        <w:pStyle w:val="Heading2"/>
      </w:pPr>
      <w:r>
        <w:t xml:space="preserve">Convenções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Como &lt;persona&gt;, quero &lt;capacidade&gt;, para &lt;benefício&gt;.</w:t>
      </w:r>
      <w:r>
        <w:t xml:space="preserve"> </w:t>
      </w:r>
      <w:r>
        <w:rPr>
          <w:b/>
          <w:bCs/>
        </w:rPr>
        <w:t xml:space="preserve">Título:</w:t>
      </w:r>
      <w:r>
        <w:t xml:space="preserve"> </w:t>
      </w:r>
      <w:r>
        <w:t xml:space="preserve">verbo + objeto (ex.:</w:t>
      </w:r>
      <w:r>
        <w:t xml:space="preserve"> </w:t>
      </w:r>
      <w:r>
        <w:t xml:space="preserve">“Exportar relatório em CSV”</w:t>
      </w:r>
      <w:r>
        <w:t xml:space="preserve">)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US-nn</w:t>
      </w:r>
    </w:p>
    <w:bookmarkStart w:id="49" w:name="Xe4102381948cfc089eecc2edfc3b41c5adc026f"/>
    <w:p>
      <w:pPr>
        <w:pStyle w:val="Heading3"/>
      </w:pPr>
      <w:r>
        <w:t xml:space="preserve">Critérios de Preparação (DoR) — a story pode entrar em sprint quando:</w:t>
      </w:r>
    </w:p>
    <w:p>
      <w:pPr>
        <w:pStyle w:val="Compact"/>
        <w:numPr>
          <w:ilvl w:val="0"/>
          <w:numId w:val="1001"/>
        </w:numPr>
      </w:pPr>
      <w:r>
        <w:t xml:space="preserve">Valor para o utilizador claro (o</w:t>
      </w:r>
      <w:r>
        <w:t xml:space="preserve"> </w:t>
      </w:r>
      <w:r>
        <w:t xml:space="preserve">“para”</w:t>
      </w:r>
      <w:r>
        <w:t xml:space="preserve"> </w:t>
      </w:r>
      <w:r>
        <w:t xml:space="preserve">não é</w:t>
      </w:r>
      <w:r>
        <w:t xml:space="preserve"> </w:t>
      </w:r>
      <w:r>
        <w:t xml:space="preserve">“porque sim”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Critérios de aceitação escritos e testáveis</w:t>
      </w:r>
    </w:p>
    <w:p>
      <w:pPr>
        <w:pStyle w:val="Compact"/>
        <w:numPr>
          <w:ilvl w:val="0"/>
          <w:numId w:val="1003"/>
        </w:numPr>
      </w:pPr>
      <w:r>
        <w:t xml:space="preserve">Dependências identificadas e desbloqueadas</w:t>
      </w:r>
    </w:p>
    <w:p>
      <w:pPr>
        <w:pStyle w:val="Compact"/>
        <w:numPr>
          <w:ilvl w:val="0"/>
          <w:numId w:val="1004"/>
        </w:numPr>
      </w:pPr>
      <w:r>
        <w:t xml:space="preserve">Design/protótipo disponível quando aplicável</w:t>
      </w:r>
    </w:p>
    <w:p>
      <w:pPr>
        <w:pStyle w:val="Compact"/>
        <w:numPr>
          <w:ilvl w:val="0"/>
          <w:numId w:val="1005"/>
        </w:numPr>
      </w:pPr>
      <w:r>
        <w:t xml:space="preserve">Estimada pela equipa</w:t>
      </w:r>
    </w:p>
    <w:p>
      <w:pPr>
        <w:pStyle w:val="Compact"/>
        <w:numPr>
          <w:ilvl w:val="0"/>
          <w:numId w:val="1006"/>
        </w:numPr>
      </w:pPr>
      <w:r>
        <w:t xml:space="preserve">Cabe num sprint</w:t>
      </w:r>
    </w:p>
    <w:bookmarkEnd w:id="49"/>
    <w:bookmarkStart w:id="50" w:name="Xafe23f77f59e83e62e34ff99e43ff498f12383b"/>
    <w:p>
      <w:pPr>
        <w:pStyle w:val="Heading3"/>
      </w:pPr>
      <w:r>
        <w:t xml:space="preserve">Critérios de Conclusão (DoD) — a story está feita quando:</w:t>
      </w:r>
    </w:p>
    <w:p>
      <w:pPr>
        <w:pStyle w:val="Compact"/>
        <w:numPr>
          <w:ilvl w:val="0"/>
          <w:numId w:val="1007"/>
        </w:numPr>
      </w:pPr>
      <w:r>
        <w:t xml:space="preserve">Código revisto e integrado na branch principal</w:t>
      </w:r>
    </w:p>
    <w:p>
      <w:pPr>
        <w:pStyle w:val="Compact"/>
        <w:numPr>
          <w:ilvl w:val="0"/>
          <w:numId w:val="1008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009"/>
        </w:numPr>
      </w:pPr>
      <w:r>
        <w:t xml:space="preserve">Critérios de aceitação verificados pelo PO</w:t>
      </w:r>
    </w:p>
    <w:p>
      <w:pPr>
        <w:pStyle w:val="Compact"/>
        <w:numPr>
          <w:ilvl w:val="0"/>
          <w:numId w:val="1010"/>
        </w:numPr>
      </w:pPr>
      <w:r>
        <w:t xml:space="preserve">Acessibilidade verificada (teclado + contraste)</w:t>
      </w:r>
    </w:p>
    <w:p>
      <w:pPr>
        <w:pStyle w:val="Compact"/>
        <w:numPr>
          <w:ilvl w:val="0"/>
          <w:numId w:val="1011"/>
        </w:numPr>
      </w:pPr>
      <w:r>
        <w:t xml:space="preserve">Documentação atualizada</w:t>
      </w:r>
    </w:p>
    <w:p>
      <w:pPr>
        <w:pStyle w:val="Compact"/>
        <w:numPr>
          <w:ilvl w:val="0"/>
          <w:numId w:val="1012"/>
        </w:numPr>
      </w:pPr>
      <w:r>
        <w:t xml:space="preserve">Instrumentação/analítica implementada</w:t>
      </w:r>
    </w:p>
    <w:p>
      <w:pPr>
        <w:pStyle w:val="Compact"/>
        <w:numPr>
          <w:ilvl w:val="0"/>
          <w:numId w:val="1013"/>
        </w:numPr>
      </w:pPr>
      <w:r>
        <w:t xml:space="preserve">Sem regressões conhecidas</w:t>
      </w:r>
    </w:p>
    <w:p>
      <w:pPr>
        <w:pStyle w:val="Compact"/>
        <w:numPr>
          <w:ilvl w:val="0"/>
          <w:numId w:val="1014"/>
        </w:numPr>
      </w:pPr>
      <w:r>
        <w:t xml:space="preserve">Implantado em {{staging}}</w:t>
      </w:r>
    </w:p>
    <w:bookmarkEnd w:id="50"/>
    <w:bookmarkStart w:id="51" w:name="invest-lista-de-verificação-por-story"/>
    <w:p>
      <w:pPr>
        <w:pStyle w:val="Heading3"/>
      </w:pPr>
      <w:r>
        <w:t xml:space="preserve">INVEST — lista de verificação por story</w:t>
      </w:r>
    </w:p>
    <w:p>
      <w:pPr>
        <w:pStyle w:val="FirstParagraph"/>
      </w:pPr>
      <w:r>
        <w:t xml:space="preserve">Independente · Negociável · Valiosa · Estimável · Small · Testável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épico-e-01-nome-do-épico"/>
    <w:p>
      <w:pPr>
        <w:pStyle w:val="Heading2"/>
      </w:pPr>
      <w:r>
        <w:t xml:space="preserve">Épico E-01 — {{Nome do épico}}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Métrica de sucesso: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Requerimentos do Produto:</w:t>
      </w:r>
      <w:r>
        <w:t xml:space="preserve"> </w:t>
      </w:r>
      <w:hyperlink r:id="rId53">
        <w:r>
          <w:rPr>
            <w:rStyle w:val="Hyperlink"/>
          </w:rPr>
          <w:t xml:space="preserve">Requerimentos do Produto-001</w:t>
        </w:r>
      </w:hyperlink>
    </w:p>
    <w:p>
      <w:pPr>
        <w:pStyle w:val="BodyText"/>
      </w:pPr>
      <w:r>
        <w:drawing>
          <wp:inline>
            <wp:extent cx="6191999" cy="351119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1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58" w:name="us-01-título"/>
    <w:p>
      <w:pPr>
        <w:pStyle w:val="Heading3"/>
      </w:pPr>
      <w:r>
        <w:t xml:space="preserve">US-01 — {{Título}}</w:t>
      </w:r>
    </w:p>
    <w:p>
      <w:pPr>
        <w:pStyle w:val="BlockText"/>
      </w:pPr>
      <w:r>
        <w:t xml:space="preserve">Como</w:t>
      </w:r>
      <w:r>
        <w:t xml:space="preserve"> </w:t>
      </w:r>
      <w:r>
        <w:rPr>
          <w:b/>
          <w:bCs/>
        </w:rPr>
        <w:t xml:space="preserve">{{gestor de encomendas}}</w:t>
      </w:r>
      <w:r>
        <w:t xml:space="preserve">, quero</w:t>
      </w:r>
      <w:r>
        <w:t xml:space="preserve"> </w:t>
      </w:r>
      <w:r>
        <w:rPr>
          <w:b/>
          <w:bCs/>
        </w:rPr>
        <w:t xml:space="preserve">{{filtrar encomendas por estado e prazo}}</w:t>
      </w:r>
      <w:r>
        <w:t xml:space="preserve">, para</w:t>
      </w:r>
      <w:r>
        <w:t xml:space="preserve"> </w:t>
      </w:r>
      <w:r>
        <w:rPr>
          <w:b/>
          <w:bCs/>
        </w:rPr>
        <w:t xml:space="preserve">{{atuar primeiro nas que estão em risco}}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</w:pPr>
            <w:r>
              <w:t xml:space="preserve">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{{5}}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RF-07, 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UC-03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Protótipo</w:t>
            </w:r>
          </w:p>
        </w:tc>
        <w:tc>
          <w:tcPr/>
          <w:p>
            <w:pPr>
              <w:pStyle w:val="Compact"/>
            </w:pPr>
            <w:r>
              <w:t xml:space="preserve">{{link Figma}}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de aceitação</w:t>
      </w:r>
    </w:p>
    <w:p>
      <w:pPr>
        <w:pStyle w:val="SourceCode"/>
      </w:pPr>
      <w:r>
        <w:rPr>
          <w:rStyle w:val="VerbatimChar"/>
        </w:rPr>
        <w:t xml:space="preserve">Funcionalidade: Filtrar encomendas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que estou autenticado como "gestor de encomendas"</w:t>
      </w:r>
      <w:r>
        <w:br/>
      </w:r>
      <w:r>
        <w:rPr>
          <w:rStyle w:val="VerbatimChar"/>
        </w:rPr>
        <w:t xml:space="preserve">    E existem 50 encomendas em estados variados</w:t>
      </w:r>
      <w:r>
        <w:br/>
      </w:r>
      <w:r>
        <w:br/>
      </w:r>
      <w:r>
        <w:rPr>
          <w:rStyle w:val="VerbatimChar"/>
        </w:rPr>
        <w:t xml:space="preserve">  Cenário: Filtrar por estado</w:t>
      </w:r>
      <w:r>
        <w:br/>
      </w:r>
      <w:r>
        <w:rPr>
          <w:rStyle w:val="VerbatimChar"/>
        </w:rPr>
        <w:t xml:space="preserve">    Quando seleciono o estado "Em atraso"</w:t>
      </w:r>
      <w:r>
        <w:br/>
      </w:r>
      <w:r>
        <w:rPr>
          <w:rStyle w:val="VerbatimChar"/>
        </w:rPr>
        <w:t xml:space="preserve">    Então vejo apenas encomendas em atraso</w:t>
      </w:r>
      <w:r>
        <w:br/>
      </w:r>
      <w:r>
        <w:rPr>
          <w:rStyle w:val="VerbatimChar"/>
        </w:rPr>
        <w:t xml:space="preserve">    E o contador indica o número de resultados</w:t>
      </w:r>
      <w:r>
        <w:br/>
      </w:r>
      <w:r>
        <w:br/>
      </w:r>
      <w:r>
        <w:rPr>
          <w:rStyle w:val="VerbatimChar"/>
        </w:rPr>
        <w:t xml:space="preserve">  Cenário: Combinar filtros</w:t>
      </w:r>
      <w:r>
        <w:br/>
      </w:r>
      <w:r>
        <w:rPr>
          <w:rStyle w:val="VerbatimChar"/>
        </w:rPr>
        <w:t xml:space="preserve">    Quando seleciono o estado "Em atraso" e o prazo "Próximos 7 dias"</w:t>
      </w:r>
      <w:r>
        <w:br/>
      </w:r>
      <w:r>
        <w:rPr>
          <w:rStyle w:val="VerbatimChar"/>
        </w:rPr>
        <w:t xml:space="preserve">    Então vejo apenas encomendas que cumprem ambos os critérios</w:t>
      </w:r>
      <w:r>
        <w:br/>
      </w:r>
      <w:r>
        <w:br/>
      </w:r>
      <w:r>
        <w:rPr>
          <w:rStyle w:val="VerbatimChar"/>
        </w:rPr>
        <w:t xml:space="preserve">  Cenário: Sem resultados</w:t>
      </w:r>
      <w:r>
        <w:br/>
      </w:r>
      <w:r>
        <w:rPr>
          <w:rStyle w:val="VerbatimChar"/>
        </w:rPr>
        <w:t xml:space="preserve">    Quando aplico filtros sem correspondência</w:t>
      </w:r>
      <w:r>
        <w:br/>
      </w:r>
      <w:r>
        <w:rPr>
          <w:rStyle w:val="VerbatimChar"/>
        </w:rPr>
        <w:t xml:space="preserve">    Então vejo a mensagem "Nenhuma encomenda corresponde aos filtros"</w:t>
      </w:r>
      <w:r>
        <w:br/>
      </w:r>
      <w:r>
        <w:rPr>
          <w:rStyle w:val="VerbatimChar"/>
        </w:rPr>
        <w:t xml:space="preserve">    E tenho a opção "Limpar filtros"</w:t>
      </w:r>
      <w:r>
        <w:br/>
      </w:r>
      <w:r>
        <w:br/>
      </w:r>
      <w:r>
        <w:rPr>
          <w:rStyle w:val="VerbatimChar"/>
        </w:rPr>
        <w:t xml:space="preserve">  Cenário: Persistência dos filtros</w:t>
      </w:r>
      <w:r>
        <w:br/>
      </w:r>
      <w:r>
        <w:rPr>
          <w:rStyle w:val="VerbatimChar"/>
        </w:rPr>
        <w:t xml:space="preserve">    Dado que apliquei filtros</w:t>
      </w:r>
      <w:r>
        <w:br/>
      </w:r>
      <w:r>
        <w:rPr>
          <w:rStyle w:val="VerbatimChar"/>
        </w:rPr>
        <w:t xml:space="preserve">    Quando navego para outra página e regresso</w:t>
      </w:r>
      <w:r>
        <w:br/>
      </w:r>
      <w:r>
        <w:rPr>
          <w:rStyle w:val="VerbatimChar"/>
        </w:rPr>
        <w:t xml:space="preserve">    Então os filtros permanecem aplicados</w:t>
      </w:r>
    </w:p>
    <w:p>
      <w:pPr>
        <w:pStyle w:val="FirstParagraph"/>
      </w:pPr>
      <w:r>
        <w:rPr>
          <w:b/>
          <w:bCs/>
        </w:rPr>
        <w:t xml:space="preserve">Notas técnicas:</w:t>
      </w:r>
      <w:r>
        <w:t xml:space="preserve"> </w:t>
      </w:r>
      <w:r>
        <w:t xml:space="preserve">{{índice em (estado, prazo); paginação server-side}}</w:t>
      </w:r>
      <w:r>
        <w:t xml:space="preserve"> </w:t>
      </w:r>
      <w:r>
        <w:rPr>
          <w:b/>
          <w:bCs/>
        </w:rPr>
        <w:t xml:space="preserve">Fora do âmbito:</w:t>
      </w:r>
      <w:r>
        <w:t xml:space="preserve"> </w:t>
      </w:r>
      <w:r>
        <w:t xml:space="preserve">{{guardar filtros como vistas nomeadas → US-09}}</w:t>
      </w:r>
      <w:r>
        <w:t xml:space="preserve"> </w:t>
      </w:r>
      <w:r>
        <w:rPr>
          <w:b/>
          <w:bCs/>
        </w:rPr>
        <w:t xml:space="preserve">Riscos/dúvidas: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8"/>
    <w:bookmarkStart w:id="59" w:name="us-02-título"/>
    <w:p>
      <w:pPr>
        <w:pStyle w:val="Heading3"/>
      </w:pPr>
      <w:r>
        <w:t xml:space="preserve">US-02 — {{Título}}</w:t>
      </w:r>
    </w:p>
    <w:p>
      <w:pPr>
        <w:pStyle w:val="FirstParagraph"/>
      </w:pPr>
      <w:r>
        <w:t xml:space="preserve">{{Repetir estrutura}}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spikes-investigação-com-tempo-limitado"/>
    <w:p>
      <w:pPr>
        <w:pStyle w:val="Heading2"/>
      </w:pPr>
      <w:r>
        <w:t xml:space="preserve">Spikes (investigação com tempo limitado)</w:t>
      </w:r>
    </w:p>
    <w:bookmarkStart w:id="61" w:name="spk-01-avaliar-viabilidade-de-x"/>
    <w:p>
      <w:pPr>
        <w:pStyle w:val="Heading3"/>
      </w:pPr>
      <w:r>
        <w:t xml:space="preserve">SPK-01 — {{Avaliar viabilidade de X}}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Timebox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Entregável</w:t>
            </w:r>
          </w:p>
        </w:tc>
        <w:tc>
          <w:tcPr/>
          <w:p>
            <w:pPr>
              <w:pStyle w:val="Compact"/>
            </w:pPr>
            <w:r>
              <w:t xml:space="preserve">{{Documento comparativo + recomendação + protótipo descartável}}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conclusão</w:t>
            </w:r>
          </w:p>
        </w:tc>
        <w:tc>
          <w:tcPr/>
          <w:p>
            <w:pPr>
              <w:pStyle w:val="Compact"/>
            </w:pPr>
            <w:r>
              <w:t xml:space="preserve">{{Equipa consegue decidir entre A e B}}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dívida-técnica"/>
    <w:p>
      <w:pPr>
        <w:pStyle w:val="Heading2"/>
      </w:pPr>
      <w:r>
        <w:t xml:space="preserve">Dívida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Impacto se não resolver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backlog-resumido"/>
    <w:p>
      <w:pPr>
        <w:pStyle w:val="Heading2"/>
      </w:pPr>
      <w:r>
        <w:t xml:space="preserve">Backlog resumido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 refinamento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4" Target="media/rId54.png" /><Relationship Type="http://schemas.openxmlformats.org/officeDocument/2006/relationships/hyperlink" Id="rId53" Target="../00-produto/03-requerimentos-do-produto.md" TargetMode="External" /><Relationship Type="http://schemas.openxmlformats.org/officeDocument/2006/relationships/hyperlink" Id="rId57" Target="../02-analise/01-casos-de-us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00-produto/03-requerimentos-do-produto.md" TargetMode="External" /><Relationship Type="http://schemas.openxmlformats.org/officeDocument/2006/relationships/hyperlink" Id="rId57" Target="../02-analise/01-casos-de-us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Histórias de Utilizador e Backlog — {{PROJETO}}</dc:title>
  <dc:creator/>
  <dc:language>pt-PT</dc:language>
  <cp:keywords/>
  <dcterms:created xsi:type="dcterms:W3CDTF">2026-08-24T14:48:49Z</dcterms:created>
  <dcterms:modified xsi:type="dcterms:W3CDTF">2026-08-24T14:48:49Z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