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Modelos de Documentação de Software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Conjunto de modelos que cobre o ciclo de vida completo de uma aplicação — do levantamento de requisitos à operação em produção.</w:t>
      </w:r>
    </w:p>
    <w:p>
      <w:pPr>
        <w:pStyle w:val="BodyText"/>
      </w:pPr>
      <w:r>
        <w:t xml:space="preserve">Todos os modelos estão em</w:t>
      </w:r>
      <w:r>
        <w:t xml:space="preserve"> </w:t>
      </w:r>
      <w:r>
        <w:rPr>
          <w:b/>
          <w:bCs/>
        </w:rPr>
        <w:t xml:space="preserve">Português (PT)</w:t>
      </w:r>
      <w:r>
        <w:t xml:space="preserve">, em Markdown, com diagramas em</w:t>
      </w:r>
      <w:r>
        <w:t xml:space="preserve"> </w:t>
      </w:r>
      <w:r>
        <w:rPr>
          <w:b/>
          <w:bCs/>
        </w:rPr>
        <w:t xml:space="preserve">Mermaid</w:t>
      </w:r>
      <w:r>
        <w:t xml:space="preserve"> </w:t>
      </w:r>
      <w:r>
        <w:t xml:space="preserve">(renderizam no GitHub, GitLab, Obsidian, Notion e na maioria dos wikis).</w:t>
      </w:r>
    </w:p>
    <w:p>
      <w:r>
        <w:pict>
          <v:rect style="width:0;height:1.5pt" o:hralign="center" o:hrstd="t" o:hr="t"/>
        </w:pict>
      </w:r>
    </w:p>
    <w:bookmarkStart w:id="55" w:name="formatos-disponíveis"/>
    <w:p>
      <w:pPr>
        <w:pStyle w:val="Heading2"/>
      </w:pPr>
      <w:r>
        <w:t xml:space="preserve">Formatos disponíveis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Formato</w:t>
            </w:r>
          </w:p>
        </w:tc>
        <w:tc>
          <w:tcPr/>
          <w:p>
            <w:pPr>
              <w:pStyle w:val="Compact"/>
            </w:pPr>
            <w:r>
              <w:t xml:space="preserve">Onde</w:t>
            </w:r>
          </w:p>
        </w:tc>
        <w:tc>
          <w:tcPr/>
          <w:p>
            <w:pPr>
              <w:pStyle w:val="Compact"/>
            </w:pPr>
            <w:r>
              <w:t xml:space="preserve">Para quê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(.docx)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ao lado de cada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.md</w:t>
            </w:r>
            <w:r>
              <w:rPr>
                <w:b/>
                <w:bCs/>
              </w:rPr>
              <w:t xml:space="preserve">, na mesma pasta</w:t>
            </w:r>
          </w:p>
        </w:tc>
        <w:tc>
          <w:tcPr/>
          <w:p>
            <w:pPr>
              <w:pStyle w:val="Compact"/>
            </w:pPr>
            <w:r>
              <w:t xml:space="preserve">É o formato de apresentação. Abre no Word, circula por e-mail, revê-se com controlo de alterações, imprime-se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Word — coletânea</w:t>
            </w:r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VerbatimChar"/>
                </w:rPr>
                <w:t xml:space="preserve">COLETANEA-COMPLETA.docx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Os 74 documentos num único ficheiro, com índice geral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ao lado de cada</w:t>
            </w:r>
            <w:r>
              <w:t xml:space="preserve"> </w:t>
            </w: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Fonte de verdade para edição e controlo de versões</w:t>
            </w:r>
          </w:p>
        </w:tc>
      </w:tr>
    </w:tbl>
    <w:p>
      <w:pPr>
        <w:pStyle w:val="BodyText"/>
      </w:pPr>
      <w:r>
        <w:rPr>
          <w:b/>
          <w:bCs/>
        </w:rPr>
        <w:t xml:space="preserve">Todos os ficheiros abrem no Word.</w:t>
      </w:r>
      <w:r>
        <w:t xml:space="preserve"> </w:t>
      </w:r>
      <w:r>
        <w:t xml:space="preserve">Cada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tem o seu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ao lado, com o mesmo nome — não há pasta separada.</w:t>
      </w:r>
    </w:p>
    <w:p>
      <w:pPr>
        <w:pStyle w:val="BodyText"/>
      </w:pPr>
      <w:r>
        <w:t xml:space="preserve">Os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são gerados a partir dos</w:t>
      </w:r>
      <w:r>
        <w:t xml:space="preserve"> </w:t>
      </w:r>
      <w:r>
        <w:rPr>
          <w:rStyle w:val="VerbatimChar"/>
        </w:rPr>
        <w:t xml:space="preserve">.md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edita sempre o Markdown</w:t>
      </w:r>
      <w:r>
        <w:t xml:space="preserve"> </w:t>
      </w:r>
      <w:r>
        <w:t xml:space="preserve">e regenera, para os dois formatos não divergirem:</w:t>
      </w:r>
    </w:p>
    <w:p>
      <w:pPr>
        <w:pStyle w:val="SourceCode"/>
      </w:pP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regenera tudo (~25 s)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02-analise      </w:t>
      </w:r>
      <w:r>
        <w:rPr>
          <w:rStyle w:val="CommentTok"/>
        </w:rPr>
        <w:t xml:space="preserve"># só uma pasta</w:t>
      </w:r>
      <w:r>
        <w:br/>
      </w:r>
      <w:r>
        <w:rPr>
          <w:rStyle w:val="ExtensionTok"/>
        </w:rPr>
        <w:t xml:space="preserve">./gerar-docx.sh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--sem-coletanea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sem o ficheiro consolidado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traz: página A4, índice automático (atualizável com</w:t>
      </w:r>
      <w:r>
        <w:t xml:space="preserve"> </w:t>
      </w:r>
      <w:r>
        <w:rPr>
          <w:rStyle w:val="VerbatimChar"/>
        </w:rPr>
        <w:t xml:space="preserve">Ctrl+A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F9</w:t>
      </w:r>
      <w:r>
        <w:t xml:space="preserve"> </w:t>
      </w:r>
      <w:r>
        <w:t xml:space="preserve">no Word), rodapé com numeração, tabelas formatadas, estilos de título nativos e os</w:t>
      </w:r>
      <w:r>
        <w:t xml:space="preserve"> </w:t>
      </w:r>
      <w:r>
        <w:rPr>
          <w:b/>
          <w:bCs/>
        </w:rPr>
        <w:t xml:space="preserve">diagramas Mermaid convertidos em imagens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Requisitos para regenerar:</w:t>
      </w:r>
      <w:r>
        <w:t xml:space="preserve"> </w:t>
      </w:r>
      <w:hyperlink r:id="rId50">
        <w:r>
          <w:rPr>
            <w:rStyle w:val="Hyperlink"/>
          </w:rPr>
          <w:t xml:space="preserve">pandoc</w:t>
        </w:r>
      </w:hyperlink>
      <w:r>
        <w:t xml:space="preserve"> </w:t>
      </w:r>
      <w:r>
        <w:t xml:space="preserve">≥ 3.0 e Node.js ≥ 18. Em Linux/WSL, o Chromium usado para renderizar os diagramas precisa de bibliotecas do sistema: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apt-get install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libasound2t64 libnss3 libatk-bridge2.0-0 libgbm1 libxkbcommon0</w:t>
      </w:r>
    </w:p>
    <w:bookmarkStart w:id="54" w:name="cores"/>
    <w:p>
      <w:pPr>
        <w:pStyle w:val="Heading3"/>
      </w:pPr>
      <w:r>
        <w:t xml:space="preserve">Cores</w:t>
      </w:r>
    </w:p>
    <w:p>
      <w:pPr>
        <w:pStyle w:val="FirstParagraph"/>
      </w:pPr>
      <w:r>
        <w:t xml:space="preserve">O aspeto segue o</w:t>
      </w:r>
      <w:r>
        <w:t xml:space="preserve"> </w:t>
      </w:r>
      <w:r>
        <w:rPr>
          <w:b/>
          <w:bCs/>
        </w:rPr>
        <w:t xml:space="preserve">manual de UI/UX da Romafe</w:t>
      </w:r>
      <w:r>
        <w:t xml:space="preserve"> </w:t>
      </w:r>
      <w:r>
        <w:t xml:space="preserve">(</w:t>
      </w:r>
      <w:r>
        <w:rPr>
          <w:rStyle w:val="VerbatimChar"/>
        </w:rPr>
        <w:t xml:space="preserve">02-COR-E-TEMAS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Cor</w:t>
            </w:r>
          </w:p>
        </w:tc>
        <w:tc>
          <w:tcPr/>
          <w:p>
            <w:pPr>
              <w:pStyle w:val="Compact"/>
            </w:pPr>
            <w:r>
              <w:t xml:space="preserve">Papel no manual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Títulos e texto principal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#222428</w:t>
            </w:r>
          </w:p>
        </w:tc>
        <w:tc>
          <w:tcPr/>
          <w:p>
            <w:pPr>
              <w:pStyle w:val="Compact"/>
            </w:pPr>
            <w:r>
              <w:t xml:space="preserve">Tinta principal —</w:t>
            </w:r>
            <w:r>
              <w:t xml:space="preserve"> </w:t>
            </w:r>
            <w:r>
              <w:rPr>
                <w:i/>
                <w:iCs/>
              </w:rPr>
              <w:t xml:space="preserve">os títulos são tinta principal, e não azuis</w:t>
            </w:r>
            <w:r>
              <w:t xml:space="preserve"> </w:t>
            </w:r>
            <w:r>
              <w:t xml:space="preserve">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Texto secundário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#52514e</w:t>
            </w:r>
          </w:p>
        </w:tc>
        <w:tc>
          <w:tcPr/>
          <w:p>
            <w:pPr>
              <w:pStyle w:val="Compact"/>
            </w:pPr>
            <w:r>
              <w:t xml:space="preserve">Tinta secundária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Legendas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#6b6e74</w:t>
            </w:r>
          </w:p>
        </w:tc>
        <w:tc>
          <w:tcPr/>
          <w:p>
            <w:pPr>
              <w:pStyle w:val="Compact"/>
            </w:pPr>
            <w:r>
              <w:t xml:space="preserve">Tinta discreta (§3)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Ligações, código em linha, cabeçalho de tabela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#00537e</w:t>
            </w:r>
          </w:p>
        </w:tc>
        <w:tc>
          <w:tcPr/>
          <w:p>
            <w:pPr>
              <w:pStyle w:val="Compact"/>
            </w:pPr>
            <w:r>
              <w:t xml:space="preserve">Azul da marca — identidade e estrutura (§1)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Fundo de realce e de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#f7f8fa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rStyle w:val="VerbatimChar"/>
              </w:rPr>
              <w:t xml:space="preserve">#eceff3</w:t>
            </w:r>
          </w:p>
        </w:tc>
        <w:tc>
          <w:tcPr/>
          <w:p>
            <w:pPr>
              <w:pStyle w:val="Compact"/>
            </w:pPr>
            <w:r>
              <w:t xml:space="preserve">Realce 1 e realce 2 (§2)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Filetes de tabela e separadores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#bfc0c2</w:t>
            </w:r>
          </w:p>
        </w:tc>
        <w:tc>
          <w:tcPr/>
          <w:p>
            <w:pPr>
              <w:pStyle w:val="Compact"/>
            </w:pPr>
            <w:r>
              <w:t xml:space="preserve">Cinzento corporativo, reservado a separação em impresso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 título e barra das citações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#ef7b10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de referência da marca — preenchimento e traço grosso (§1)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Filete dos títulos de secção e do código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#ba5c00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Laranja escurecido,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para traço e preenchimento sobre fundo claro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(§1.2)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das citações e notas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#fee1ce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Fundo suave da escala do laranja (§1.2)</w:t>
            </w:r>
          </w:p>
        </w:tc>
      </w:tr>
    </w:tbl>
    <w:p>
      <w:pPr>
        <w:pStyle w:val="BodyText"/>
      </w:pPr>
      <w:r>
        <w:t xml:space="preserve">As duas cores da marca estão as duas presentes, e cada uma no seu papel:</w:t>
      </w:r>
      <w:r>
        <w:t xml:space="preserve"> </w:t>
      </w:r>
      <w:r>
        <w:rPr>
          <w:b/>
          <w:bCs/>
        </w:rPr>
        <w:t xml:space="preserve">o azul identifica</w:t>
      </w:r>
      <w:r>
        <w:t xml:space="preserve"> </w:t>
      </w:r>
      <w:r>
        <w:t xml:space="preserve">— títulos de tabela, ligações, nós dos diagramas — e</w:t>
      </w:r>
      <w:r>
        <w:t xml:space="preserve"> </w:t>
      </w:r>
      <w:r>
        <w:rPr>
          <w:b/>
          <w:bCs/>
        </w:rPr>
        <w:t xml:space="preserve">o laranja marca</w:t>
      </w:r>
      <w:r>
        <w:t xml:space="preserve"> </w:t>
      </w:r>
      <w:r>
        <w:t xml:space="preserve">— o filete sob o título de capa, o filete de cada secção, a barra das citações, o bloco de código, as notas dos diagramas, os marcos dos Gantt.</w:t>
      </w:r>
    </w:p>
    <w:p>
      <w:pPr>
        <w:pStyle w:val="BodyText"/>
      </w:pPr>
      <w:r>
        <w:rPr>
          <w:b/>
          <w:bCs/>
        </w:rPr>
        <w:t xml:space="preserve">O laranja não é usado como cor de texto</w:t>
      </w:r>
      <w:r>
        <w:t xml:space="preserve">, e isso não é uma escolha de gosto: o manual di-lo em §1.2 —</w:t>
      </w:r>
      <w:r>
        <w:t xml:space="preserve"> </w:t>
      </w:r>
      <w:r>
        <w:rPr>
          <w:i/>
          <w:iCs/>
        </w:rPr>
        <w:t xml:space="preserve">“nenhum laranja desta escala serve de texto”</w:t>
      </w:r>
      <w:r>
        <w:t xml:space="preserve"> </w:t>
      </w:r>
      <w:r>
        <w:t xml:space="preserve">— porque branco sobre</w:t>
      </w:r>
      <w:r>
        <w:t xml:space="preserve"> </w:t>
      </w:r>
      <w:r>
        <w:rPr>
          <w:rStyle w:val="VerbatimChar"/>
        </w:rPr>
        <w:t xml:space="preserve">#ef7b10</w:t>
      </w:r>
      <w:r>
        <w:t xml:space="preserve"> </w:t>
      </w:r>
      <w:r>
        <w:t xml:space="preserve">dá 2.80:1 contra o mínimo de 4.5:1, a dívida registada em §1. A única entrada do laranja como fundo de texto é a etiqueta curta e a negrito das caixas de sequência nos diagramas, que é exactamente a exceção que o manual admite para o rótulo do botão primário. Como texto usa-se</w:t>
      </w:r>
      <w:r>
        <w:t xml:space="preserve"> </w:t>
      </w:r>
      <w:r>
        <w:rPr>
          <w:rStyle w:val="VerbatimChar"/>
        </w:rPr>
        <w:t xml:space="preserve">#a2451c</w:t>
      </w:r>
      <w:r>
        <w:t xml:space="preserve">, o laranja escuro que o manual dá como tinta de estado.</w:t>
      </w:r>
    </w:p>
    <w:p>
      <w:pPr>
        <w:pStyle w:val="BodyText"/>
      </w:pPr>
      <w:r>
        <w:t xml:space="preserve">Personalização:</w:t>
      </w:r>
      <w:r>
        <w:t xml:space="preserve"> </w:t>
      </w:r>
      <w:hyperlink r:id="rId51">
        <w:r>
          <w:rPr>
            <w:rStyle w:val="VerbatimChar"/>
          </w:rPr>
          <w:t xml:space="preserve">recursos/referencia.docx</w:t>
        </w:r>
      </w:hyperlink>
      <w:r>
        <w:t xml:space="preserve"> </w:t>
      </w:r>
      <w:r>
        <w:t xml:space="preserve">(estilos, margens, rodapé),</w:t>
      </w:r>
      <w:r>
        <w:t xml:space="preserve"> </w:t>
      </w:r>
      <w:hyperlink r:id="rId52">
        <w:r>
          <w:rPr>
            <w:rStyle w:val="VerbatimChar"/>
          </w:rPr>
          <w:t xml:space="preserve">recursos/mermaid.json</w:t>
        </w:r>
      </w:hyperlink>
      <w:r>
        <w:t xml:space="preserve"> </w:t>
      </w:r>
      <w:r>
        <w:t xml:space="preserve">(tema dos diagramas) e</w:t>
      </w:r>
      <w:r>
        <w:t xml:space="preserve"> </w:t>
      </w:r>
      <w:hyperlink r:id="rId53">
        <w:r>
          <w:rPr>
            <w:rStyle w:val="VerbatimChar"/>
          </w:rPr>
          <w:t xml:space="preserve">recursos/realce.theme</w:t>
        </w:r>
      </w:hyperlink>
      <w:r>
        <w:t xml:space="preserve"> </w:t>
      </w:r>
      <w:r>
        <w:t xml:space="preserve">(realce de sintaxe do código).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como-usar"/>
    <w:p>
      <w:pPr>
        <w:pStyle w:val="Heading2"/>
      </w:pPr>
      <w:r>
        <w:t xml:space="preserve">Como usar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Não uses tudo.</w:t>
      </w:r>
      <w:r>
        <w:t xml:space="preserve"> </w:t>
      </w:r>
      <w:r>
        <w:t xml:space="preserve">Escolhe o subconjunto adequado ao teu contexto — ver</w:t>
      </w:r>
      <w:r>
        <w:t xml:space="preserve"> </w:t>
      </w:r>
      <w:hyperlink w:anchor="que-documentos-preciso-mesmo">
        <w:r>
          <w:rPr>
            <w:rStyle w:val="Hyperlink"/>
          </w:rPr>
          <w:t xml:space="preserve">tabela de seleção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Copia os ficheiros para a pasta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do teu projeto.</w:t>
      </w:r>
    </w:p>
    <w:p>
      <w:pPr>
        <w:pStyle w:val="Compact"/>
        <w:numPr>
          <w:ilvl w:val="0"/>
          <w:numId w:val="1001"/>
        </w:numPr>
      </w:pPr>
      <w:r>
        <w:t xml:space="preserve">Substitui todos os</w:t>
      </w:r>
      <w:r>
        <w:t xml:space="preserve"> </w:t>
      </w:r>
      <w:r>
        <w:rPr>
          <w:rStyle w:val="VerbatimChar"/>
        </w:rPr>
        <w:t xml:space="preserve">{{marcadores}}</w:t>
      </w:r>
      <w:r>
        <w:t xml:space="preserve">. Se um marcador continua por preencher, ou o preenches ou apagas a secção — meio preenchido é pior que ausente.</w:t>
      </w:r>
    </w:p>
    <w:p>
      <w:pPr>
        <w:pStyle w:val="Compact"/>
        <w:numPr>
          <w:ilvl w:val="0"/>
          <w:numId w:val="1001"/>
        </w:numPr>
      </w:pPr>
      <w:r>
        <w:t xml:space="preserve">Apaga o que não se aplica. Um documento com secções vazias ensina a equipa a ignorar a documentação.</w:t>
      </w:r>
    </w:p>
    <w:p>
      <w:pPr>
        <w:pStyle w:val="Compact"/>
        <w:numPr>
          <w:ilvl w:val="0"/>
          <w:numId w:val="1001"/>
        </w:numPr>
      </w:pPr>
      <w:r>
        <w:t xml:space="preserve">Coloca a documentação</w:t>
      </w:r>
      <w:r>
        <w:t xml:space="preserve"> </w:t>
      </w:r>
      <w:r>
        <w:rPr>
          <w:b/>
          <w:bCs/>
        </w:rPr>
        <w:t xml:space="preserve">junto do código</w:t>
      </w:r>
      <w:r>
        <w:t xml:space="preserve">, no mesmo repositório, revista nos mesmos PRs.</w:t>
      </w:r>
    </w:p>
    <w:p>
      <w:pPr>
        <w:pStyle w:val="SourceCode"/>
      </w:pPr>
      <w:r>
        <w:rPr>
          <w:rStyle w:val="CommentTok"/>
        </w:rPr>
        <w:t xml:space="preserve"># Encontrar marcadores por preencher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'*.md'</w:t>
      </w:r>
      <w:r>
        <w:rPr>
          <w:rStyle w:val="NormalTok"/>
        </w:rPr>
        <w:t xml:space="preserve"> .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r>
        <w:pict>
          <v:rect style="width:0;height:1.5pt" o:hralign="center" o:hrstd="t" o:hr="t"/>
        </w:pict>
      </w:r>
    </w:p>
    <w:bookmarkEnd w:id="56"/>
    <w:bookmarkStart w:id="69" w:name="estrutura"/>
    <w:p>
      <w:pPr>
        <w:pStyle w:val="Heading2"/>
      </w:pPr>
      <w:r>
        <w:t xml:space="preserve">Estrutura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Pasta</w:t>
            </w:r>
          </w:p>
        </w:tc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Audiência principal</w:t>
            </w:r>
          </w:p>
        </w:tc>
      </w:tr>
      <w:tr>
        <w:tc>
          <w:tcPr/>
          <w:p>
            <w:pPr>
              <w:pStyle w:val="Compact"/>
            </w:pPr>
            <w:hyperlink r:id="rId57">
              <w:r>
                <w:rPr>
                  <w:rStyle w:val="VerbatimChar"/>
                </w:rPr>
                <w:t xml:space="preserve">00-produto/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Porquê e para quem</w:t>
            </w:r>
          </w:p>
        </w:tc>
        <w:tc>
          <w:tcPr/>
          <w:p>
            <w:pPr>
              <w:pStyle w:val="Compact"/>
            </w:pPr>
            <w:r>
              <w:t xml:space="preserve">Negócio, PO, partes interessadas</w:t>
            </w:r>
          </w:p>
        </w:tc>
      </w:tr>
      <w:tr>
        <w:tc>
          <w:tcPr/>
          <w:p>
            <w:pPr>
              <w:pStyle w:val="Compact"/>
            </w:pPr>
            <w:hyperlink r:id="rId58">
              <w:r>
                <w:rPr>
                  <w:rStyle w:val="VerbatimChar"/>
                </w:rPr>
                <w:t xml:space="preserve">01-gestao-projeto/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conduz</w:t>
            </w:r>
          </w:p>
        </w:tc>
        <w:tc>
          <w:tcPr/>
          <w:p>
            <w:pPr>
              <w:pStyle w:val="Compact"/>
            </w:pPr>
            <w:r>
              <w:t xml:space="preserve">Gestor, patrocinador</w:t>
            </w:r>
          </w:p>
        </w:tc>
      </w:tr>
      <w:tr>
        <w:tc>
          <w:tcPr/>
          <w:p>
            <w:pPr>
              <w:pStyle w:val="Compact"/>
            </w:pPr>
            <w:hyperlink r:id="rId59">
              <w:r>
                <w:rPr>
                  <w:rStyle w:val="VerbatimChar"/>
                </w:rPr>
                <w:t xml:space="preserve">01-requisitos/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quê</w:t>
            </w:r>
          </w:p>
        </w:tc>
        <w:tc>
          <w:tcPr/>
          <w:p>
            <w:pPr>
              <w:pStyle w:val="Compact"/>
            </w:pPr>
            <w:r>
              <w:t xml:space="preserve">Analistas, PO, equipa</w:t>
            </w:r>
          </w:p>
        </w:tc>
      </w:tr>
      <w:tr>
        <w:tc>
          <w:tcPr/>
          <w:p>
            <w:pPr>
              <w:pStyle w:val="Compact"/>
            </w:pPr>
            <w:hyperlink r:id="rId60">
              <w:r>
                <w:rPr>
                  <w:rStyle w:val="VerbatimChar"/>
                </w:rPr>
                <w:t xml:space="preserve">02-analise/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funciona o negócio</w:t>
            </w:r>
          </w:p>
        </w:tc>
        <w:tc>
          <w:tcPr/>
          <w:p>
            <w:pPr>
              <w:pStyle w:val="Compact"/>
            </w:pPr>
            <w:r>
              <w:t xml:space="preserve">Analistas, equipa, UX</w:t>
            </w:r>
          </w:p>
        </w:tc>
      </w:tr>
      <w:tr>
        <w:tc>
          <w:tcPr/>
          <w:p>
            <w:pPr>
              <w:pStyle w:val="Compact"/>
            </w:pPr>
            <w:hyperlink r:id="rId61">
              <w:r>
                <w:rPr>
                  <w:rStyle w:val="VerbatimChar"/>
                </w:rPr>
                <w:t xml:space="preserve">02-design/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apresenta</w:t>
            </w:r>
          </w:p>
        </w:tc>
        <w:tc>
          <w:tcPr/>
          <w:p>
            <w:pPr>
              <w:pStyle w:val="Compact"/>
            </w:pPr>
            <w:r>
              <w:t xml:space="preserve">UX, equipa</w:t>
            </w:r>
          </w:p>
        </w:tc>
      </w:tr>
      <w:tr>
        <w:tc>
          <w:tcPr/>
          <w:p>
            <w:pPr>
              <w:pStyle w:val="Compact"/>
            </w:pPr>
            <w:hyperlink r:id="rId62">
              <w:r>
                <w:rPr>
                  <w:rStyle w:val="VerbatimChar"/>
                </w:rPr>
                <w:t xml:space="preserve">03-arquitetura/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está construído</w:t>
            </w:r>
          </w:p>
        </w:tc>
        <w:tc>
          <w:tcPr/>
          <w:p>
            <w:pPr>
              <w:pStyle w:val="Compact"/>
            </w:pPr>
            <w:r>
              <w:t xml:space="preserve">Equipa técnica</w:t>
            </w:r>
          </w:p>
        </w:tc>
      </w:tr>
      <w:tr>
        <w:tc>
          <w:tcPr/>
          <w:p>
            <w:pPr>
              <w:pStyle w:val="Compact"/>
            </w:pPr>
            <w:hyperlink r:id="rId63">
              <w:r>
                <w:rPr>
                  <w:rStyle w:val="VerbatimChar"/>
                </w:rPr>
                <w:t xml:space="preserve">04-desenvolvimento/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trabalha</w:t>
            </w:r>
          </w:p>
        </w:tc>
        <w:tc>
          <w:tcPr/>
          <w:p>
            <w:pPr>
              <w:pStyle w:val="Compact"/>
            </w:pPr>
            <w:r>
              <w:t xml:space="preserve">Programadores</w:t>
            </w:r>
          </w:p>
        </w:tc>
      </w:tr>
      <w:tr>
        <w:tc>
          <w:tcPr/>
          <w:p>
            <w:pPr>
              <w:pStyle w:val="Compact"/>
            </w:pPr>
            <w:hyperlink r:id="rId64">
              <w:r>
                <w:rPr>
                  <w:rStyle w:val="VerbatimChar"/>
                </w:rPr>
                <w:t xml:space="preserve">05-qualidade/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verifica</w:t>
            </w:r>
          </w:p>
        </w:tc>
        <w:tc>
          <w:tcPr/>
          <w:p>
            <w:pPr>
              <w:pStyle w:val="Compact"/>
            </w:pPr>
            <w:r>
              <w:t xml:space="preserve">QA, equipa, PO</w:t>
            </w:r>
          </w:p>
        </w:tc>
      </w:tr>
      <w:tr>
        <w:tc>
          <w:tcPr/>
          <w:p>
            <w:pPr>
              <w:pStyle w:val="Compact"/>
            </w:pPr>
            <w:hyperlink r:id="rId65">
              <w:r>
                <w:rPr>
                  <w:rStyle w:val="VerbatimChar"/>
                </w:rPr>
                <w:t xml:space="preserve">06-operacao/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mantém a correr</w:t>
            </w:r>
          </w:p>
        </w:tc>
        <w:tc>
          <w:tcPr/>
          <w:p>
            <w:pPr>
              <w:pStyle w:val="Compact"/>
            </w:pPr>
            <w:r>
              <w:t xml:space="preserve">SRE, piquete</w:t>
            </w:r>
          </w:p>
        </w:tc>
      </w:tr>
      <w:tr>
        <w:tc>
          <w:tcPr/>
          <w:p>
            <w:pPr>
              <w:pStyle w:val="Compact"/>
            </w:pPr>
            <w:hyperlink r:id="rId66">
              <w:r>
                <w:rPr>
                  <w:rStyle w:val="VerbatimChar"/>
                </w:rPr>
                <w:t xml:space="preserve">07-governanca/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Conformidade e risco</w:t>
            </w:r>
          </w:p>
        </w:tc>
        <w:tc>
          <w:tcPr/>
          <w:p>
            <w:pPr>
              <w:pStyle w:val="Compact"/>
            </w:pPr>
            <w:r>
              <w:t xml:space="preserve">Segurança, DPO, gestão</w:t>
            </w:r>
          </w:p>
        </w:tc>
      </w:tr>
      <w:tr>
        <w:tc>
          <w:tcPr/>
          <w:p>
            <w:pPr>
              <w:pStyle w:val="Compact"/>
            </w:pPr>
            <w:hyperlink r:id="rId67">
              <w:r>
                <w:rPr>
                  <w:rStyle w:val="VerbatimChar"/>
                </w:rPr>
                <w:t xml:space="preserve">08-utilizador/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usa</w:t>
            </w:r>
          </w:p>
        </w:tc>
        <w:tc>
          <w:tcPr/>
          <w:p>
            <w:pPr>
              <w:pStyle w:val="Compact"/>
            </w:pPr>
            <w:r>
              <w:t xml:space="preserve">Utilizadores finais, integradores</w:t>
            </w:r>
          </w:p>
        </w:tc>
      </w:tr>
      <w:tr>
        <w:tc>
          <w:tcPr/>
          <w:p>
            <w:pPr>
              <w:pStyle w:val="Compact"/>
            </w:pPr>
            <w:hyperlink r:id="rId68">
              <w:r>
                <w:rPr>
                  <w:rStyle w:val="VerbatimChar"/>
                </w:rPr>
                <w:t xml:space="preserve">09-encerramento/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Como se fecha e se entrega</w:t>
            </w:r>
          </w:p>
        </w:tc>
        <w:tc>
          <w:tcPr/>
          <w:p>
            <w:pPr>
              <w:pStyle w:val="Compact"/>
            </w:pPr>
            <w:r>
              <w:t xml:space="preserve">Gestor, equipa que recebe</w:t>
            </w:r>
          </w:p>
        </w:tc>
      </w:tr>
    </w:tbl>
    <w:p>
      <w:pPr>
        <w:pStyle w:val="BodyText"/>
      </w:pPr>
      <w:r>
        <w:rPr>
          <w:b/>
          <w:bCs/>
        </w:rPr>
        <w:t xml:space="preserve">A numeração das pastas é a ordem de execução.</w:t>
      </w:r>
    </w:p>
    <w:p>
      <w:r>
        <w:pict>
          <v:rect style="width:0;height:1.5pt" o:hralign="center" o:hrstd="t" o:hr="t"/>
        </w:pict>
      </w:r>
    </w:p>
    <w:bookmarkEnd w:id="69"/>
    <w:bookmarkStart w:id="155" w:name="índice-completo"/>
    <w:p>
      <w:pPr>
        <w:pStyle w:val="Heading2"/>
      </w:pPr>
      <w:r>
        <w:t xml:space="preserve">Índice completo</w:t>
      </w:r>
    </w:p>
    <w:bookmarkStart w:id="74" w:name="produto"/>
    <w:p>
      <w:pPr>
        <w:pStyle w:val="Heading3"/>
      </w:pPr>
      <w:r>
        <w:t xml:space="preserve">00 — Produto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Visão de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Problema, objetivos, métricas, âmbito, partes interessadas</w:t>
            </w:r>
          </w:p>
        </w:tc>
      </w:tr>
      <w:tr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Personas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Perfis de utilizador, dores, matriz persona × funcionalidade</w:t>
            </w:r>
          </w:p>
        </w:tc>
      </w:tr>
      <w:tr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Requerimentos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Requisitos de produto por funcionalidade, plano de lançamento</w:t>
            </w:r>
          </w:p>
        </w:tc>
      </w:tr>
      <w:tr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Plano de Evolução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Agora/A seguir/Mais tarde, Gantt, marcos</w:t>
            </w:r>
          </w:p>
        </w:tc>
      </w:tr>
    </w:tbl>
    <w:bookmarkEnd w:id="74"/>
    <w:bookmarkStart w:id="85" w:name="gestão-de-projeto"/>
    <w:p>
      <w:pPr>
        <w:pStyle w:val="Heading3"/>
      </w:pPr>
      <w:r>
        <w:t xml:space="preserve">01 — Gestão de projeto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Plano de Projeto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Âmbito, marcos, WBS, equipa, orçamento, critérios de encerramento</w:t>
            </w:r>
          </w:p>
        </w:tc>
      </w:tr>
      <w:tr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Estimativas e Esforço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Três pontos (PERT), capacidade real, spikes, registo de desvios</w:t>
            </w:r>
          </w:p>
        </w:tc>
      </w:tr>
      <w:tr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Responsabilidades e Comunicação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Partes interessadas, matriz RACI, plano de comunicação</w:t>
            </w:r>
          </w:p>
        </w:tc>
      </w:tr>
      <w:tr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Gestão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de pedido, limiares de decisão, acumulado de desvio</w:t>
            </w:r>
          </w:p>
        </w:tc>
      </w:tr>
      <w:tr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Ata de Reunião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Decisões, ações com dono, registo consolidado</w:t>
            </w:r>
          </w:p>
        </w:tc>
      </w:tr>
      <w:tr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Relatório de Estado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Semáforo com justificação, bloqueios, decisões pendentes</w:t>
            </w:r>
          </w:p>
        </w:tc>
      </w:tr>
      <w:tr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Convocatória e Agenda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Teste das três perguntas, tipos de reunião, agenda com tempos, papéis na sala</w:t>
            </w:r>
          </w:p>
        </w:tc>
      </w:tr>
      <w:tr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Reunião de Arranque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Guião do arranque, as perguntas obrigatórias, entregas do cliente, sinais de alarme</w:t>
            </w:r>
          </w:p>
        </w:tc>
      </w:tr>
      <w:tr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Reuniões de Cadência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Ponto diário, planeamento, demo, retrospetiva, ponto com cliente, comité</w:t>
            </w:r>
          </w:p>
        </w:tc>
      </w:tr>
      <w:tr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Registo de Ações e Próximos Passos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Ação bem escrita, estados, vista por horizonte, escalonamento de atrasos</w:t>
            </w:r>
          </w:p>
        </w:tc>
      </w:tr>
    </w:tbl>
    <w:bookmarkEnd w:id="85"/>
    <w:bookmarkStart w:id="92" w:name="requisitos"/>
    <w:p>
      <w:pPr>
        <w:pStyle w:val="Heading3"/>
      </w:pPr>
      <w:r>
        <w:t xml:space="preserve">01 — Requisitos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Levantamento de Requisitos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Técnicas,</w:t>
            </w:r>
            <w:r>
              <w:t xml:space="preserve"> </w:t>
            </w:r>
            <w:r>
              <w:rPr>
                <w:b/>
                <w:bCs/>
              </w:rPr>
              <w:t xml:space="preserve">guião de entrevista</w:t>
            </w:r>
            <w:r>
              <w:t xml:space="preserve">, priorização MoSCoW/Kano, critérios de qualidade</w:t>
            </w:r>
          </w:p>
        </w:tc>
      </w:tr>
      <w:tr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Requisitos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Formato RF-nn com critérios de aceitação Gherkin</w:t>
            </w:r>
          </w:p>
        </w:tc>
      </w:tr>
      <w:tr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Requisitos Não Funcionais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46 RNF mensuráveis em 12 categorias</w:t>
            </w:r>
          </w:p>
        </w:tc>
      </w:tr>
      <w:tr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Histórias de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Épicos, stories, DoR/DoD, INVEST, spikes</w:t>
            </w:r>
          </w:p>
        </w:tc>
      </w:tr>
      <w:tr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Matriz de Rastreabilidade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Origem → story → teste; análise de impacto</w:t>
            </w:r>
          </w:p>
        </w:tc>
      </w:tr>
      <w:tr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Glossário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Linguagem ubíqua, termos ambíguos, contextos delimitados</w:t>
            </w:r>
          </w:p>
        </w:tc>
      </w:tr>
    </w:tbl>
    <w:bookmarkEnd w:id="92"/>
    <w:bookmarkStart w:id="99" w:name="análise"/>
    <w:p>
      <w:pPr>
        <w:pStyle w:val="Heading3"/>
      </w:pPr>
      <w:r>
        <w:t xml:space="preserve">02 — Análise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Casos de Uso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Atores, diagrama, especificação completa com fluxos alternativos e exceções</w:t>
            </w:r>
          </w:p>
        </w:tc>
      </w:tr>
      <w:tr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Guia de Diagramas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Qual diagrama para que pergunta + sintaxe Mermaid de 8 tipos</w:t>
            </w:r>
          </w:p>
        </w:tc>
      </w:tr>
      <w:tr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Fluxos e Processos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Fluxogramas as-is/to-be, raias, sequência, estados, DFD, navegação, integrações</w:t>
            </w:r>
          </w:p>
        </w:tc>
      </w:tr>
      <w:tr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Jornada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Jornada por fase, momentos da verdade, service blueprint</w:t>
            </w:r>
          </w:p>
        </w:tc>
      </w:tr>
      <w:tr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Regras de Negócio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Catálogo RN-nn, tabelas de decisão, matriz regra × componente</w:t>
            </w:r>
          </w:p>
        </w:tc>
      </w:tr>
      <w:tr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Modelo de Domínio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Contextos delimitados, agregados, objetos de valor, eventos</w:t>
            </w:r>
          </w:p>
        </w:tc>
      </w:tr>
    </w:tbl>
    <w:bookmarkEnd w:id="99"/>
    <w:bookmarkStart w:id="105" w:name="design"/>
    <w:p>
      <w:pPr>
        <w:pStyle w:val="Heading3"/>
      </w:pPr>
      <w:r>
        <w:t xml:space="preserve">02 —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Especificação de Interface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ecrã,</w:t>
            </w:r>
            <w:r>
              <w:t xml:space="preserve"> </w:t>
            </w:r>
            <w:r>
              <w:rPr>
                <w:b/>
                <w:bCs/>
              </w:rPr>
              <w:t xml:space="preserve">os cinco estados</w:t>
            </w:r>
            <w:r>
              <w:t xml:space="preserve">, validações, teclado</w:t>
            </w:r>
          </w:p>
        </w:tc>
      </w:tr>
      <w:tr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Esboços e Protótipo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Níveis de fidelidade, esboço em texto, teste com utilizadores</w:t>
            </w:r>
          </w:p>
        </w:tc>
      </w:tr>
      <w:tr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Sistema de Design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Tokens de cor, tipografia, espaçamento, componentes</w:t>
            </w:r>
          </w:p>
        </w:tc>
      </w:tr>
      <w:tr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Acessibilidade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WCAG 2.2 AA como lista verificável, como testar, erros comuns</w:t>
            </w:r>
          </w:p>
        </w:tc>
      </w:tr>
      <w:tr>
        <w:tc>
          <w:tcPr/>
          <w:p>
            <w:pPr>
              <w:pStyle w:val="Compact"/>
            </w:pPr>
            <w:hyperlink r:id="rId104">
              <w:r>
                <w:rPr>
                  <w:rStyle w:val="Hyperlink"/>
                </w:rPr>
                <w:t xml:space="preserve">Conteúdo e Microtextos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Tom de voz, catálogo de mensagens, terminologia, idiomas</w:t>
            </w:r>
          </w:p>
        </w:tc>
      </w:tr>
    </w:tbl>
    <w:bookmarkEnd w:id="105"/>
    <w:bookmarkStart w:id="116" w:name="arquitetura"/>
    <w:p>
      <w:pPr>
        <w:pStyle w:val="Heading3"/>
      </w:pPr>
      <w:r>
        <w:t xml:space="preserve">03 — Arquitetura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06">
              <w:r>
                <w:rPr>
                  <w:rStyle w:val="Hyperlink"/>
                </w:rPr>
                <w:t xml:space="preserve">Documento de Arquitetura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C4 (contexto/contentores/componentes), atributos de qualidade, princípios</w:t>
            </w:r>
          </w:p>
        </w:tc>
      </w:tr>
      <w:tr>
        <w:tc>
          <w:tcPr/>
          <w:p>
            <w:pPr>
              <w:pStyle w:val="Compact"/>
            </w:pPr>
            <w:hyperlink r:id="rId107">
              <w:r>
                <w:rPr>
                  <w:rStyle w:val="Hyperlink"/>
                </w:rPr>
                <w:t xml:space="preserve">Modelo de ADR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Decisões arquiteturais +</w:t>
            </w:r>
            <w:r>
              <w:t xml:space="preserve"> </w:t>
            </w:r>
            <w:hyperlink r:id="rId108">
              <w:r>
                <w:rPr>
                  <w:rStyle w:val="Hyperlink"/>
                </w:rPr>
                <w:t xml:space="preserve">exemplo preenchido</w:t>
              </w:r>
            </w:hyperlink>
          </w:p>
        </w:tc>
      </w:tr>
      <w:tr>
        <w:tc>
          <w:tcPr/>
          <w:p>
            <w:pPr>
              <w:pStyle w:val="Compact"/>
            </w:pPr>
            <w:hyperlink r:id="rId109">
              <w:r>
                <w:rPr>
                  <w:rStyle w:val="Hyperlink"/>
                </w:rPr>
                <w:t xml:space="preserve">Modelo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ER, dicionário de dados, classificação de privacidade, migrações Expand/Contract</w:t>
            </w:r>
          </w:p>
        </w:tc>
      </w:tr>
      <w:tr>
        <w:tc>
          <w:tcPr/>
          <w:p>
            <w:pPr>
              <w:pStyle w:val="Compact"/>
            </w:pPr>
            <w:hyperlink r:id="rId110">
              <w:r>
                <w:rPr>
                  <w:rStyle w:val="Hyperlink"/>
                </w:rPr>
                <w:t xml:space="preserve">Diagramas de Sequência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OIDC, idempotência, outbox, circuit breaker, upload</w:t>
            </w:r>
          </w:p>
        </w:tc>
      </w:tr>
      <w:tr>
        <w:tc>
          <w:tcPr/>
          <w:p>
            <w:pPr>
              <w:pStyle w:val="Compact"/>
            </w:pPr>
            <w:hyperlink r:id="rId111">
              <w:r>
                <w:rPr>
                  <w:rStyle w:val="Hyperlink"/>
                </w:rPr>
                <w:t xml:space="preserve">Desenho de 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Convenções REST, erros RFC 9457, paginação, versionamento, OpenAPI, webhooks</w:t>
            </w:r>
          </w:p>
        </w:tc>
      </w:tr>
      <w:tr>
        <w:tc>
          <w:tcPr/>
          <w:p>
            <w:pPr>
              <w:pStyle w:val="Compact"/>
            </w:pPr>
            <w:hyperlink r:id="rId112">
              <w:r>
                <w:rPr>
                  <w:rStyle w:val="Hyperlink"/>
                </w:rPr>
                <w:t xml:space="preserve">Integrações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Ficha por sistema externo, mapeamento, falhas, reconciliação</w:t>
            </w:r>
          </w:p>
        </w:tc>
      </w:tr>
      <w:tr>
        <w:tc>
          <w:tcPr/>
          <w:p>
            <w:pPr>
              <w:pStyle w:val="Compact"/>
            </w:pPr>
            <w:hyperlink r:id="rId113">
              <w:r>
                <w:rPr>
                  <w:rStyle w:val="Hyperlink"/>
                </w:rPr>
                <w:t xml:space="preserve">Escolha de Tecnologia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Avaliação de alternativas, o que foi medido vs. lido, matriz de decisão</w:t>
            </w:r>
          </w:p>
        </w:tc>
      </w:tr>
      <w:tr>
        <w:tc>
          <w:tcPr/>
          <w:p>
            <w:pPr>
              <w:pStyle w:val="Compact"/>
            </w:pPr>
            <w:hyperlink r:id="rId114">
              <w:r>
                <w:rPr>
                  <w:rStyle w:val="Hyperlink"/>
                </w:rPr>
                <w:t xml:space="preserve">Prova de Conceito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Pergunta verificável, prazo fixo, critérios definidos antes</w:t>
            </w:r>
          </w:p>
        </w:tc>
      </w:tr>
      <w:tr>
        <w:tc>
          <w:tcPr/>
          <w:p>
            <w:pPr>
              <w:pStyle w:val="Compact"/>
            </w:pPr>
            <w:hyperlink r:id="rId115">
              <w:r>
                <w:rPr>
                  <w:rStyle w:val="Hyperlink"/>
                </w:rPr>
                <w:t xml:space="preserve">Plano de Migração de Dados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Perfilagem, mapeamento, ensaio, reconciliação, ponto de não retorno</w:t>
            </w:r>
          </w:p>
        </w:tc>
      </w:tr>
    </w:tbl>
    <w:bookmarkEnd w:id="116"/>
    <w:bookmarkStart w:id="120" w:name="desenvolvimento"/>
    <w:p>
      <w:pPr>
        <w:pStyle w:val="Heading3"/>
      </w:pPr>
      <w:r>
        <w:t xml:space="preserve">04 — Desenvolvimento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17">
              <w:r>
                <w:rPr>
                  <w:rStyle w:val="Hyperlink"/>
                </w:rPr>
                <w:t xml:space="preserve">Setup do Ambiente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 clone ao</w:t>
            </w:r>
            <w:r>
              <w:t xml:space="preserve"> </w:t>
            </w:r>
            <w:r>
              <w:t xml:space="preserve">“a correr”</w:t>
            </w:r>
            <w:r>
              <w:t xml:space="preserve"> </w:t>
            </w:r>
            <w:r>
              <w:t xml:space="preserve">em 30 min; troubleshooting</w:t>
            </w:r>
          </w:p>
        </w:tc>
      </w:tr>
      <w:tr>
        <w:tc>
          <w:tcPr/>
          <w:p>
            <w:pPr>
              <w:pStyle w:val="Compact"/>
            </w:pPr>
            <w:hyperlink r:id="rId118">
              <w:r>
                <w:rPr>
                  <w:rStyle w:val="Hyperlink"/>
                </w:rPr>
                <w:t xml:space="preserve">Guia de Contribuição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Branching, Conventional Commits, PRs, revisão de código</w:t>
            </w:r>
          </w:p>
        </w:tc>
      </w:tr>
      <w:tr>
        <w:tc>
          <w:tcPr/>
          <w:p>
            <w:pPr>
              <w:pStyle w:val="Compact"/>
            </w:pPr>
            <w:hyperlink r:id="rId119">
              <w:r>
                <w:rPr>
                  <w:rStyle w:val="Hyperlink"/>
                </w:rPr>
                <w:t xml:space="preserve">Padrões de Código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Nomenclatura, camadas, erros, segurança, logging</w:t>
            </w:r>
          </w:p>
        </w:tc>
      </w:tr>
    </w:tbl>
    <w:bookmarkEnd w:id="120"/>
    <w:bookmarkStart w:id="127" w:name="qualidade"/>
    <w:p>
      <w:pPr>
        <w:pStyle w:val="Heading3"/>
      </w:pPr>
      <w:r>
        <w:t xml:space="preserve">05 — Qualidade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21">
              <w:r>
                <w:rPr>
                  <w:rStyle w:val="Hyperlink"/>
                </w:rPr>
                <w:t xml:space="preserve">Plano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Pirâmide, critérios de entrada/saída, testes baseados em risco, não funcionais</w:t>
            </w:r>
          </w:p>
        </w:tc>
      </w:tr>
      <w:tr>
        <w:tc>
          <w:tcPr/>
          <w:p>
            <w:pPr>
              <w:pStyle w:val="Compact"/>
            </w:pPr>
            <w:hyperlink r:id="rId122">
              <w:r>
                <w:rPr>
                  <w:rStyle w:val="Hyperlink"/>
                </w:rPr>
                <w:t xml:space="preserve">Casos de Teste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TC-nnn passo a passo, tabelas de decisão, valores-limite, charters exploratórios</w:t>
            </w:r>
          </w:p>
        </w:tc>
      </w:tr>
      <w:tr>
        <w:tc>
          <w:tcPr/>
          <w:p>
            <w:pPr>
              <w:pStyle w:val="Compact"/>
            </w:pPr>
            <w:hyperlink r:id="rId123">
              <w:r>
                <w:rPr>
                  <w:rStyle w:val="Hyperlink"/>
                </w:rPr>
                <w:t xml:space="preserve">Critérios de Aceitação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Gherkin, exemplo completo, protocolo de UAT</w:t>
            </w:r>
          </w:p>
        </w:tc>
      </w:tr>
      <w:tr>
        <w:tc>
          <w:tcPr/>
          <w:p>
            <w:pPr>
              <w:pStyle w:val="Compact"/>
            </w:pPr>
            <w:hyperlink r:id="rId124">
              <w:r>
                <w:rPr>
                  <w:rStyle w:val="Hyperlink"/>
                </w:rPr>
                <w:t xml:space="preserve">Critérios de Conclusão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DoR, DoD por story, por incremento e por entrada em serviço</w:t>
            </w:r>
          </w:p>
        </w:tc>
      </w:tr>
      <w:tr>
        <w:tc>
          <w:tcPr/>
          <w:p>
            <w:pPr>
              <w:pStyle w:val="Compact"/>
            </w:pPr>
            <w:hyperlink r:id="rId125">
              <w:r>
                <w:rPr>
                  <w:rStyle w:val="Hyperlink"/>
                </w:rPr>
                <w:t xml:space="preserve">Testes de Desempenho e Carga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Perfil de carga, p95/p99, estrangulamentos, ponto de rutura</w:t>
            </w:r>
          </w:p>
        </w:tc>
      </w:tr>
      <w:tr>
        <w:tc>
          <w:tcPr/>
          <w:p>
            <w:pPr>
              <w:pStyle w:val="Compact"/>
            </w:pPr>
            <w:hyperlink r:id="rId126">
              <w:r>
                <w:rPr>
                  <w:rStyle w:val="Hyperlink"/>
                </w:rPr>
                <w:t xml:space="preserve">Relatório de Testes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Recomendação,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foi testado, defeitos, riscos residuais</w:t>
            </w:r>
          </w:p>
        </w:tc>
      </w:tr>
    </w:tbl>
    <w:bookmarkEnd w:id="127"/>
    <w:bookmarkStart w:id="136" w:name="operação"/>
    <w:p>
      <w:pPr>
        <w:pStyle w:val="Heading3"/>
      </w:pPr>
      <w:r>
        <w:t xml:space="preserve">06 — Operação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28">
              <w:r>
                <w:rPr>
                  <w:rStyle w:val="Hyperlink"/>
                </w:rPr>
                <w:t xml:space="preserve">Implantação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Pipeline, canary, lista de verificaçãos, rollback</w:t>
            </w:r>
          </w:p>
        </w:tc>
      </w:tr>
      <w:tr>
        <w:tc>
          <w:tcPr/>
          <w:p>
            <w:pPr>
              <w:pStyle w:val="Compact"/>
            </w:pPr>
            <w:hyperlink r:id="rId129">
              <w:r>
                <w:rPr>
                  <w:rStyle w:val="Hyperlink"/>
                </w:rPr>
                <w:t xml:space="preserve">Manual de Operação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Procedimentos operacionais, resposta a cada alerta,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30">
              <w:r>
                <w:rPr>
                  <w:rStyle w:val="Hyperlink"/>
                </w:rPr>
                <w:t xml:space="preserve">Incidentes e Análise Posterior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Gravidades, papéis, comunicação, análise posterior sem culpados</w:t>
            </w:r>
          </w:p>
        </w:tc>
      </w:tr>
      <w:tr>
        <w:tc>
          <w:tcPr/>
          <w:p>
            <w:pPr>
              <w:pStyle w:val="Compact"/>
            </w:pPr>
            <w:hyperlink r:id="rId131">
              <w:r>
                <w:rPr>
                  <w:rStyle w:val="Hyperlink"/>
                </w:rPr>
                <w:t xml:space="preserve">Monitorização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SLO/SLI, orçamento de erro, ritmo de consumo, sinais de ouro, catálogo de alertas</w:t>
            </w:r>
          </w:p>
        </w:tc>
      </w:tr>
      <w:tr>
        <w:tc>
          <w:tcPr/>
          <w:p>
            <w:pPr>
              <w:pStyle w:val="Compact"/>
            </w:pPr>
            <w:hyperlink r:id="rId132">
              <w:r>
                <w:rPr>
                  <w:rStyle w:val="Hyperlink"/>
                </w:rPr>
                <w:t xml:space="preserve">Cópia de segurança e DR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RPO/RTO, regra 3-2-1, cenários, procedimentos de restauro, exercícios</w:t>
            </w:r>
          </w:p>
        </w:tc>
      </w:tr>
      <w:tr>
        <w:tc>
          <w:tcPr/>
          <w:p>
            <w:pPr>
              <w:pStyle w:val="Compact"/>
            </w:pPr>
            <w:hyperlink r:id="rId133">
              <w:r>
                <w:rPr>
                  <w:rStyle w:val="Hyperlink"/>
                </w:rPr>
                <w:t xml:space="preserve">Acordo de Nível de Serviço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SLA vs SLO, gravidades, exclusões, dependências de terceiros</w:t>
            </w:r>
          </w:p>
        </w:tc>
      </w:tr>
      <w:tr>
        <w:tc>
          <w:tcPr/>
          <w:p>
            <w:pPr>
              <w:pStyle w:val="Compact"/>
            </w:pPr>
            <w:hyperlink r:id="rId134">
              <w:r>
                <w:rPr>
                  <w:rStyle w:val="Hyperlink"/>
                </w:rPr>
                <w:t xml:space="preserve">Plano de Capacidade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Projeção, limites invisíveis, picos previsíveis, gatilhos</w:t>
            </w:r>
          </w:p>
        </w:tc>
      </w:tr>
      <w:tr>
        <w:tc>
          <w:tcPr/>
          <w:p>
            <w:pPr>
              <w:pStyle w:val="Compact"/>
            </w:pPr>
            <w:hyperlink r:id="rId135">
              <w:r>
                <w:rPr>
                  <w:rStyle w:val="Hyperlink"/>
                </w:rPr>
                <w:t xml:space="preserve">Ambientes e Configuração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Inventário de variáveis, segredos, paridade, armadilhas conhecidas</w:t>
            </w:r>
          </w:p>
        </w:tc>
      </w:tr>
    </w:tbl>
    <w:bookmarkEnd w:id="136"/>
    <w:bookmarkStart w:id="143" w:name="governança"/>
    <w:p>
      <w:pPr>
        <w:pStyle w:val="Heading3"/>
      </w:pPr>
      <w:r>
        <w:t xml:space="preserve">07 — Governança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37">
              <w:r>
                <w:rPr>
                  <w:rStyle w:val="Hyperlink"/>
                </w:rPr>
                <w:t xml:space="preserve">Segurança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Reporte de vulnerabilidades, modelo de ameaças STRIDE, OWASP Top 10, controlos</w:t>
            </w:r>
          </w:p>
        </w:tc>
      </w:tr>
      <w:tr>
        <w:tc>
          <w:tcPr/>
          <w:p>
            <w:pPr>
              <w:pStyle w:val="Compact"/>
            </w:pPr>
            <w:hyperlink r:id="rId138">
              <w:r>
                <w:rPr>
                  <w:rStyle w:val="Hyperlink"/>
                </w:rPr>
                <w:t xml:space="preserve">Privacidade / RGPD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tratamentos, direitos dos titulares, subcontratantes, DPIA, violações</w:t>
            </w:r>
          </w:p>
        </w:tc>
      </w:tr>
      <w:tr>
        <w:tc>
          <w:tcPr/>
          <w:p>
            <w:pPr>
              <w:pStyle w:val="Compact"/>
            </w:pPr>
            <w:hyperlink r:id="rId139">
              <w:r>
                <w:rPr>
                  <w:rStyle w:val="Hyperlink"/>
                </w:rPr>
                <w:t xml:space="preserve">Matriz de Riscos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Escalas P×I, registo, mapa de calor, planos de contingência</w:t>
            </w:r>
          </w:p>
        </w:tc>
      </w:tr>
      <w:tr>
        <w:tc>
          <w:tcPr/>
          <w:p>
            <w:pPr>
              <w:pStyle w:val="Compact"/>
            </w:pPr>
            <w:hyperlink r:id="rId140">
              <w:r>
                <w:rPr>
                  <w:rStyle w:val="Hyperlink"/>
                </w:rPr>
                <w:t xml:space="preserve">Licenças e Terceiros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Que licenças se podem usar, SBOM, vulnerabilidades, abandono</w:t>
            </w:r>
          </w:p>
        </w:tc>
      </w:tr>
      <w:tr>
        <w:tc>
          <w:tcPr/>
          <w:p>
            <w:pPr>
              <w:pStyle w:val="Compact"/>
            </w:pPr>
            <w:hyperlink r:id="rId141">
              <w:r>
                <w:rPr>
                  <w:rStyle w:val="Hyperlink"/>
                </w:rPr>
                <w:t xml:space="preserve">Contratação e Fornecedores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Caderno de encargos, propriedade do código, plano de saída</w:t>
            </w:r>
          </w:p>
        </w:tc>
      </w:tr>
      <w:tr>
        <w:tc>
          <w:tcPr/>
          <w:p>
            <w:pPr>
              <w:pStyle w:val="Compact"/>
            </w:pPr>
            <w:hyperlink r:id="rId142">
              <w:r>
                <w:rPr>
                  <w:rStyle w:val="Hyperlink"/>
                </w:rPr>
                <w:t xml:space="preserve">Plano de Auditoria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Registo de auditoria, calendário, revisão de acessos</w:t>
            </w:r>
          </w:p>
        </w:tc>
      </w:tr>
    </w:tbl>
    <w:bookmarkEnd w:id="143"/>
    <w:bookmarkStart w:id="150" w:name="utilizador"/>
    <w:p>
      <w:pPr>
        <w:pStyle w:val="Heading3"/>
      </w:pPr>
      <w:r>
        <w:t xml:space="preserve">08 — Utilizador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44">
              <w:r>
                <w:rPr>
                  <w:rStyle w:val="Hyperlink"/>
                </w:rPr>
                <w:t xml:space="preserve">Apresentação do Produto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Porta de entrada do repositório</w:t>
            </w:r>
          </w:p>
        </w:tc>
      </w:tr>
      <w:tr>
        <w:tc>
          <w:tcPr/>
          <w:p>
            <w:pPr>
              <w:pStyle w:val="Compact"/>
            </w:pPr>
            <w:hyperlink r:id="rId145">
              <w:r>
                <w:rPr>
                  <w:rStyle w:val="Hyperlink"/>
                </w:rPr>
                <w:t xml:space="preserve">Manual do Utilizador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Estruturado segundo Diátaxis (tutorial/how-to/referência/explicação)</w:t>
            </w:r>
          </w:p>
        </w:tc>
      </w:tr>
      <w:tr>
        <w:tc>
          <w:tcPr/>
          <w:p>
            <w:pPr>
              <w:pStyle w:val="Compact"/>
            </w:pPr>
            <w:hyperlink r:id="rId146">
              <w:r>
                <w:rPr>
                  <w:rStyle w:val="Hyperlink"/>
                </w:rPr>
                <w:t xml:space="preserve">Registo de Alterações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Keep a Registo de Alterações + SemVer</w:t>
            </w:r>
          </w:p>
        </w:tc>
      </w:tr>
      <w:tr>
        <w:tc>
          <w:tcPr/>
          <w:p>
            <w:pPr>
              <w:pStyle w:val="Compact"/>
            </w:pPr>
            <w:hyperlink r:id="rId147">
              <w:r>
                <w:rPr>
                  <w:rStyle w:val="Hyperlink"/>
                </w:rPr>
                <w:t xml:space="preserve">Guia de Administração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Contas, papéis, tabelas de referência, o que</w:t>
            </w:r>
            <w:r>
              <w:t xml:space="preserve"> </w:t>
            </w:r>
            <w:r>
              <w:rPr>
                <w:b/>
                <w:bCs/>
              </w:rPr>
              <w:t xml:space="preserve">não</w:t>
            </w:r>
            <w:r>
              <w:t xml:space="preserve"> </w:t>
            </w:r>
            <w:r>
              <w:t xml:space="preserve">fazer</w:t>
            </w:r>
          </w:p>
        </w:tc>
      </w:tr>
      <w:tr>
        <w:tc>
          <w:tcPr/>
          <w:p>
            <w:pPr>
              <w:pStyle w:val="Compact"/>
            </w:pPr>
            <w:hyperlink r:id="rId148">
              <w:r>
                <w:rPr>
                  <w:rStyle w:val="Hyperlink"/>
                </w:rPr>
                <w:t xml:space="preserve">Perguntas Frequentes e Resolução de Problemas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Sintomas, mensagens de erro, o que enviar ao suporte</w:t>
            </w:r>
          </w:p>
        </w:tc>
      </w:tr>
      <w:tr>
        <w:tc>
          <w:tcPr/>
          <w:p>
            <w:pPr>
              <w:pStyle w:val="Compact"/>
            </w:pPr>
            <w:hyperlink r:id="rId149">
              <w:r>
                <w:rPr>
                  <w:rStyle w:val="Hyperlink"/>
                </w:rPr>
                <w:t xml:space="preserve">Plano de Formação e Adesão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 que cada grupo</w:t>
            </w:r>
            <w:r>
              <w:t xml:space="preserve"> </w:t>
            </w:r>
            <w:r>
              <w:rPr>
                <w:b/>
                <w:bCs/>
              </w:rPr>
              <w:t xml:space="preserve">perde</w:t>
            </w:r>
            <w:r>
              <w:t xml:space="preserve">, resistências, adesão faseada, medição</w:t>
            </w:r>
          </w:p>
        </w:tc>
      </w:tr>
    </w:tbl>
    <w:bookmarkEnd w:id="150"/>
    <w:bookmarkStart w:id="154" w:name="encerramento"/>
    <w:p>
      <w:pPr>
        <w:pStyle w:val="Heading3"/>
      </w:pPr>
      <w:r>
        <w:t xml:space="preserve">09 — Encerramento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Ficheiro</w:t>
            </w:r>
          </w:p>
        </w:tc>
        <w:tc>
          <w:tcPr/>
          <w:p>
            <w:pPr>
              <w:pStyle w:val="Compact"/>
            </w:pPr>
            <w:r>
              <w:t xml:space="preserve">Conteúdo</w:t>
            </w:r>
          </w:p>
        </w:tc>
      </w:tr>
      <w:tr>
        <w:tc>
          <w:tcPr/>
          <w:p>
            <w:pPr>
              <w:pStyle w:val="Compact"/>
            </w:pPr>
            <w:hyperlink r:id="rId151">
              <w:r>
                <w:rPr>
                  <w:rStyle w:val="Hyperlink"/>
                </w:rPr>
                <w:t xml:space="preserve">Relatório de Encerramento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Prometido vs entregue, desvios, dívida deixada</w:t>
            </w:r>
          </w:p>
        </w:tc>
      </w:tr>
      <w:tr>
        <w:tc>
          <w:tcPr/>
          <w:p>
            <w:pPr>
              <w:pStyle w:val="Compact"/>
            </w:pPr>
            <w:hyperlink r:id="rId152">
              <w:r>
                <w:rPr>
                  <w:rStyle w:val="Hyperlink"/>
                </w:rPr>
                <w:t xml:space="preserve">Lições Aprendidas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Sem culpados, causa raiz, o que nos surpreendeu, ações</w:t>
            </w:r>
          </w:p>
        </w:tc>
      </w:tr>
      <w:tr>
        <w:tc>
          <w:tcPr/>
          <w:p>
            <w:pPr>
              <w:pStyle w:val="Compact"/>
            </w:pPr>
            <w:hyperlink r:id="rId153">
              <w:r>
                <w:rPr>
                  <w:rStyle w:val="Hyperlink"/>
                </w:rPr>
                <w:t xml:space="preserve">Plano de Transição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As sete provas de transição, sombra invertida, conhecimento não escrito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4"/>
    <w:bookmarkEnd w:id="155"/>
    <w:bookmarkStart w:id="156" w:name="que-documentos-preciso-mesmo"/>
    <w:p>
      <w:pPr>
        <w:pStyle w:val="Heading2"/>
      </w:pPr>
      <w:r>
        <w:t xml:space="preserve">Que documentos preciso mesmo?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Contexto</w:t>
            </w:r>
          </w:p>
        </w:tc>
        <w:tc>
          <w:tcPr/>
          <w:p>
            <w:pPr>
              <w:pStyle w:val="Compact"/>
            </w:pPr>
            <w:r>
              <w:t xml:space="preserve">Mínimo viável</w:t>
            </w:r>
          </w:p>
        </w:tc>
        <w:tc>
          <w:tcPr/>
          <w:p>
            <w:pPr>
              <w:pStyle w:val="Compact"/>
            </w:pPr>
            <w:r>
              <w:t xml:space="preserve">Acrescenta quando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Protótipo / MVP</w:t>
            </w:r>
          </w:p>
        </w:tc>
        <w:tc>
          <w:tcPr/>
          <w:p>
            <w:pPr>
              <w:pStyle w:val="Compact"/>
            </w:pPr>
            <w:r>
              <w:t xml:space="preserve">README, Visão de Produto, Histórias de Utilizador, Esboços, ADRs, Critérios de Conclusão</w:t>
            </w:r>
          </w:p>
        </w:tc>
        <w:tc>
          <w:tcPr/>
          <w:p>
            <w:pPr>
              <w:pStyle w:val="Compact"/>
            </w:pPr>
            <w:r>
              <w:t xml:space="preserve">Aparecerem utilizadores reais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interna pequena</w:t>
            </w:r>
          </w:p>
        </w:tc>
        <w:tc>
          <w:tcPr/>
          <w:p>
            <w:pPr>
              <w:pStyle w:val="Compact"/>
            </w:pPr>
            <w:r>
              <w:t xml:space="preserve">+ Plano de Projeto, Requisitos, Casos de Uso, Especificação de Interface, Setup, Manual de Operação, Guia de Administração</w:t>
            </w:r>
          </w:p>
        </w:tc>
        <w:tc>
          <w:tcPr/>
          <w:p>
            <w:pPr>
              <w:pStyle w:val="Compact"/>
            </w:pPr>
            <w:r>
              <w:t xml:space="preserve">Houver mais do que uma equipa a mexer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SaaS em produção</w:t>
            </w:r>
          </w:p>
        </w:tc>
        <w:tc>
          <w:tcPr/>
          <w:p>
            <w:pPr>
              <w:pStyle w:val="Compact"/>
            </w:pPr>
            <w:r>
              <w:t xml:space="preserve">+ Arquitetura, Modelo de Dados, API, Plano de Testes, Monitorização, Cópia de segurança/DR, Segurança, RGPD, SLA, Licenças, Formação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Open source</w:t>
            </w:r>
          </w:p>
        </w:tc>
        <w:tc>
          <w:tcPr/>
          <w:p>
            <w:pPr>
              <w:pStyle w:val="Compact"/>
            </w:pPr>
            <w:r>
              <w:t xml:space="preserve">README, CONTRIBUTING, SECURITY, LICENSE, Registo de Alterações, API</w:t>
            </w:r>
          </w:p>
        </w:tc>
        <w:tc>
          <w:tcPr/>
          <w:p>
            <w:pPr>
              <w:pStyle w:val="Compact"/>
            </w:pPr>
            <w:r>
              <w:t xml:space="preserve">Houver contribuidores externos regulares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Setor regulado</w:t>
            </w:r>
          </w:p>
        </w:tc>
        <w:tc>
          <w:tcPr/>
          <w:p>
            <w:pPr>
              <w:pStyle w:val="Compact"/>
            </w:pPr>
            <w:r>
              <w:t xml:space="preserve">Tudo, com ênfase em Rastreabilidade, Riscos, RGPD, Auditoria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Substitui um processo existente</w:t>
            </w:r>
          </w:p>
        </w:tc>
        <w:tc>
          <w:tcPr/>
          <w:p>
            <w:pPr>
              <w:pStyle w:val="Compact"/>
            </w:pPr>
            <w:r>
              <w:t xml:space="preserve">+ Formação e Adesão, Migração de Dados, Perguntas Frequentes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Projeto com fim previsto</w:t>
            </w:r>
          </w:p>
        </w:tc>
        <w:tc>
          <w:tcPr/>
          <w:p>
            <w:pPr>
              <w:pStyle w:val="Compact"/>
            </w:pPr>
            <w:r>
              <w:t xml:space="preserve">+ Encerramento, Lições Aprendidas, Transição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App móvel</w:t>
            </w:r>
          </w:p>
        </w:tc>
        <w:tc>
          <w:tcPr/>
          <w:p>
            <w:pPr>
              <w:pStyle w:val="Compact"/>
            </w:pPr>
            <w:r>
              <w:t xml:space="preserve">+ Guia de submissão às lojas, política de privacidade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Regra prática:</w:t>
      </w:r>
      <w:r>
        <w:t xml:space="preserve"> </w:t>
      </w:r>
      <w:r>
        <w:t xml:space="preserve">escreve o documento quando a sua ausência já custou tempo a alguém. Documentação escrita</w:t>
      </w:r>
      <w:r>
        <w:t xml:space="preserve"> </w:t>
      </w:r>
      <w:r>
        <w:t xml:space="preserve">“por via das dúvidas”</w:t>
      </w:r>
      <w:r>
        <w:t xml:space="preserve"> </w:t>
      </w:r>
      <w:r>
        <w:t xml:space="preserve">é a primeira a ficar desatualizada.</w:t>
      </w:r>
    </w:p>
    <w:p>
      <w:r>
        <w:pict>
          <v:rect style="width:0;height:1.5pt" o:hralign="center" o:hrstd="t" o:hr="t"/>
        </w:pict>
      </w:r>
    </w:p>
    <w:bookmarkEnd w:id="156"/>
    <w:bookmarkStart w:id="158" w:name="princípios-de-boa-documentação"/>
    <w:p>
      <w:pPr>
        <w:pStyle w:val="Heading2"/>
      </w:pPr>
      <w:r>
        <w:t xml:space="preserve">Princípios de boa documentação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Princípio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Documentação desatualizada é pior que nenhuma</w:t>
            </w:r>
            <w:r>
              <w:t xml:space="preserve"> </w:t>
            </w:r>
            <w:r>
              <w:t xml:space="preserve">— ensina a desconfiar de tudo o resto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Junto do código, no mesmo PR</w:t>
            </w:r>
            <w:r>
              <w:t xml:space="preserve"> </w:t>
            </w:r>
            <w:r>
              <w:t xml:space="preserve">— se vive noutro sítio, morre noutro sítio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Escreve para quem chega às 3 da manhã</w:t>
            </w:r>
            <w:r>
              <w:t xml:space="preserve"> </w:t>
            </w:r>
            <w:r>
              <w:t xml:space="preserve">— sem contexto, sem pressupostos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Explica o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— o</w:t>
            </w:r>
            <w:r>
              <w:t xml:space="preserve"> </w:t>
            </w:r>
            <w:r>
              <w:rPr>
                <w:i/>
                <w:iCs/>
              </w:rPr>
              <w:t xml:space="preserve">quê</w:t>
            </w:r>
            <w:r>
              <w:t xml:space="preserve"> </w:t>
            </w:r>
            <w:r>
              <w:t xml:space="preserve">está no código; o</w:t>
            </w:r>
            <w:r>
              <w:t xml:space="preserve"> </w:t>
            </w:r>
            <w:r>
              <w:rPr>
                <w:i/>
                <w:iCs/>
              </w:rPr>
              <w:t xml:space="preserve">porquê</w:t>
            </w:r>
            <w:r>
              <w:t xml:space="preserve"> </w:t>
            </w:r>
            <w:r>
              <w:t xml:space="preserve">perde-se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Uma audiência por documento</w:t>
            </w:r>
            <w:r>
              <w:t xml:space="preserve"> </w:t>
            </w:r>
            <w:r>
              <w:t xml:space="preserve">— misturar utilizador final e SRE não serve nenhum dos dois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Cada documento tem dono</w:t>
            </w:r>
            <w:r>
              <w:t xml:space="preserve"> </w:t>
            </w:r>
            <w:r>
              <w:t xml:space="preserve">— sem dono, ninguém o atualiza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Diagramas como código</w:t>
            </w:r>
            <w:r>
              <w:t xml:space="preserve"> </w:t>
            </w:r>
            <w:r>
              <w:t xml:space="preserve">— Mermaid em texto é revisível e versionável; um PNG não é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Data de revisão visível</w:t>
            </w:r>
            <w:r>
              <w:t xml:space="preserve"> </w:t>
            </w:r>
            <w:r>
              <w:t xml:space="preserve">— permite a quem lê calibrar a confiança</w:t>
            </w:r>
          </w:p>
        </w:tc>
      </w:tr>
    </w:tbl>
    <w:bookmarkStart w:id="157" w:name="manutenção"/>
    <w:p>
      <w:pPr>
        <w:pStyle w:val="Heading3"/>
      </w:pPr>
      <w:r>
        <w:t xml:space="preserve">Manutenção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Documento</w:t>
            </w:r>
          </w:p>
        </w:tc>
        <w:tc>
          <w:tcPr/>
          <w:p>
            <w:pPr>
              <w:pStyle w:val="Compact"/>
            </w:pPr>
            <w:r>
              <w:t xml:space="preserve">Atualizar quando</w:t>
            </w:r>
          </w:p>
        </w:tc>
        <w:tc>
          <w:tcPr/>
          <w:p>
            <w:pPr>
              <w:pStyle w:val="Compact"/>
            </w:pPr>
            <w:r>
              <w:t xml:space="preserve">Rever pelo menos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Requisitos, Casos de Uso</w:t>
            </w:r>
          </w:p>
        </w:tc>
        <w:tc>
          <w:tcPr/>
          <w:p>
            <w:pPr>
              <w:pStyle w:val="Compact"/>
            </w:pPr>
            <w:r>
              <w:t xml:space="preserve">Muda o âmbito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Arquitetura, ADR</w:t>
            </w:r>
          </w:p>
        </w:tc>
        <w:tc>
          <w:tcPr/>
          <w:p>
            <w:pPr>
              <w:pStyle w:val="Compact"/>
            </w:pPr>
            <w:r>
              <w:t xml:space="preserve">Muda uma decisão estrutural</w:t>
            </w:r>
          </w:p>
        </w:tc>
        <w:tc>
          <w:tcPr/>
          <w:p>
            <w:pPr>
              <w:pStyle w:val="Compac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de Operação</w:t>
            </w:r>
          </w:p>
        </w:tc>
        <w:tc>
          <w:tcPr/>
          <w:p>
            <w:pPr>
              <w:pStyle w:val="Compact"/>
            </w:pPr>
            <w:r>
              <w:t xml:space="preserve">Após cada incidente</w:t>
            </w:r>
          </w:p>
        </w:tc>
        <w:tc>
          <w:tcPr/>
          <w:p>
            <w:pPr>
              <w:pStyle w:val="Compact"/>
            </w:pPr>
            <w:r>
              <w:t xml:space="preserve">Trimestral + exercício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do Utilizador</w:t>
            </w:r>
          </w:p>
        </w:tc>
        <w:tc>
          <w:tcPr/>
          <w:p>
            <w:pPr>
              <w:pStyle w:val="Compact"/>
            </w:pPr>
            <w:r>
              <w:t xml:space="preserve">Muda a interface</w:t>
            </w:r>
          </w:p>
        </w:tc>
        <w:tc>
          <w:tcPr/>
          <w:p>
            <w:pPr>
              <w:pStyle w:val="Compact"/>
            </w:pPr>
            <w:r>
              <w:t xml:space="preserve">Por release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Riscos</w:t>
            </w:r>
          </w:p>
        </w:tc>
        <w:tc>
          <w:tcPr/>
          <w:p>
            <w:pPr>
              <w:pStyle w:val="Compact"/>
            </w:pPr>
            <w:r>
              <w:t xml:space="preserve">Continuamente</w:t>
            </w:r>
          </w:p>
        </w:tc>
        <w:tc>
          <w:tcPr/>
          <w:p>
            <w:pPr>
              <w:pStyle w:val="Compact"/>
            </w:pPr>
            <w:r>
              <w:t xml:space="preserve">Conforme cadência definida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Segurança / RGPD</w:t>
            </w:r>
          </w:p>
        </w:tc>
        <w:tc>
          <w:tcPr/>
          <w:p>
            <w:pPr>
              <w:pStyle w:val="Compact"/>
            </w:pPr>
            <w:r>
              <w:t xml:space="preserve">Muda o tratamento de dados</w:t>
            </w:r>
          </w:p>
        </w:tc>
        <w:tc>
          <w:tcPr/>
          <w:p>
            <w:pPr>
              <w:pStyle w:val="Compact"/>
            </w:pPr>
            <w:r>
              <w:t xml:space="preserve">Anual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7"/>
    <w:bookmarkEnd w:id="158"/>
    <w:bookmarkStart w:id="167" w:name="referências"/>
    <w:p>
      <w:pPr>
        <w:pStyle w:val="Heading2"/>
      </w:pPr>
      <w:r>
        <w:t xml:space="preserve">Referências</w:t>
      </w:r>
    </w:p>
    <w:p>
      <w:pPr>
        <w:pStyle w:val="Compact"/>
        <w:numPr>
          <w:ilvl w:val="0"/>
          <w:numId w:val="1002"/>
        </w:numPr>
      </w:pPr>
      <w:hyperlink r:id="rId159">
        <w:r>
          <w:rPr>
            <w:rStyle w:val="Hyperlink"/>
          </w:rPr>
          <w:t xml:space="preserve">Diátaxis</w:t>
        </w:r>
      </w:hyperlink>
      <w:r>
        <w:t xml:space="preserve"> </w:t>
      </w:r>
      <w:r>
        <w:t xml:space="preserve">— modelo dos quatro tipos de documentação técnica</w:t>
      </w:r>
    </w:p>
    <w:p>
      <w:pPr>
        <w:pStyle w:val="Compact"/>
        <w:numPr>
          <w:ilvl w:val="0"/>
          <w:numId w:val="1002"/>
        </w:numPr>
      </w:pPr>
      <w:hyperlink r:id="rId160">
        <w:r>
          <w:rPr>
            <w:rStyle w:val="Hyperlink"/>
          </w:rPr>
          <w:t xml:space="preserve">C4 Model</w:t>
        </w:r>
      </w:hyperlink>
      <w:r>
        <w:t xml:space="preserve"> </w:t>
      </w:r>
      <w:r>
        <w:t xml:space="preserve">— diagramas de arquitetura em quatro níveis</w:t>
      </w:r>
    </w:p>
    <w:p>
      <w:pPr>
        <w:pStyle w:val="Compact"/>
        <w:numPr>
          <w:ilvl w:val="0"/>
          <w:numId w:val="1002"/>
        </w:numPr>
      </w:pPr>
      <w:hyperlink r:id="rId161">
        <w:r>
          <w:rPr>
            <w:rStyle w:val="Hyperlink"/>
          </w:rPr>
          <w:t xml:space="preserve">ADR</w:t>
        </w:r>
      </w:hyperlink>
      <w:r>
        <w:t xml:space="preserve"> </w:t>
      </w:r>
      <w:r>
        <w:t xml:space="preserve">— Architecture Decision Records</w:t>
      </w:r>
    </w:p>
    <w:p>
      <w:pPr>
        <w:pStyle w:val="Compact"/>
        <w:numPr>
          <w:ilvl w:val="0"/>
          <w:numId w:val="1002"/>
        </w:numPr>
      </w:pPr>
      <w:hyperlink r:id="rId162">
        <w:r>
          <w:rPr>
            <w:rStyle w:val="Hyperlink"/>
          </w:rPr>
          <w:t xml:space="preserve">Keep a Changelog</w:t>
        </w:r>
      </w:hyperlink>
      <w:r>
        <w:t xml:space="preserve"> </w:t>
      </w:r>
      <w:r>
        <w:t xml:space="preserve">·</w:t>
      </w:r>
      <w:r>
        <w:t xml:space="preserve"> </w:t>
      </w:r>
      <w:hyperlink r:id="rId163">
        <w:r>
          <w:rPr>
            <w:rStyle w:val="Hyperlink"/>
          </w:rPr>
          <w:t xml:space="preserve">SemVer</w:t>
        </w:r>
      </w:hyperlink>
      <w:r>
        <w:t xml:space="preserve"> </w:t>
      </w:r>
      <w:r>
        <w:t xml:space="preserve">·</w:t>
      </w:r>
      <w:r>
        <w:t xml:space="preserve"> </w:t>
      </w:r>
      <w:hyperlink r:id="rId164">
        <w:r>
          <w:rPr>
            <w:rStyle w:val="Hyperlink"/>
          </w:rPr>
          <w:t xml:space="preserve">Conventional Commits</w:t>
        </w:r>
      </w:hyperlink>
    </w:p>
    <w:p>
      <w:pPr>
        <w:pStyle w:val="Compact"/>
        <w:numPr>
          <w:ilvl w:val="0"/>
          <w:numId w:val="1002"/>
        </w:numPr>
      </w:pPr>
      <w:hyperlink r:id="rId165">
        <w:r>
          <w:rPr>
            <w:rStyle w:val="Hyperlink"/>
          </w:rPr>
          <w:t xml:space="preserve">Mermaid</w:t>
        </w:r>
      </w:hyperlink>
      <w:r>
        <w:t xml:space="preserve"> </w:t>
      </w:r>
      <w:r>
        <w:t xml:space="preserve">— sintaxe dos diagramas</w:t>
      </w:r>
    </w:p>
    <w:p>
      <w:pPr>
        <w:pStyle w:val="Compact"/>
        <w:numPr>
          <w:ilvl w:val="0"/>
          <w:numId w:val="1002"/>
        </w:numPr>
      </w:pPr>
      <w:hyperlink r:id="rId166">
        <w:r>
          <w:rPr>
            <w:rStyle w:val="Hyperlink"/>
          </w:rPr>
          <w:t xml:space="preserve">Google SRE Book</w:t>
        </w:r>
      </w:hyperlink>
      <w:r>
        <w:t xml:space="preserve"> </w:t>
      </w:r>
      <w:r>
        <w:t xml:space="preserve">— SLOs, post-mortems, on-call</w:t>
      </w:r>
    </w:p>
    <w:bookmarkEnd w:id="167"/>
    <w:sectPr>
      <w:footerReference xmlns:r="http://schemas.openxmlformats.org/officeDocument/2006/relationships" r:id="rId40" w:type="default"/>
      <w:pgSz w:h="16838" w:w="11906"/>
      <w:pgMar w:bottom="1134" w:footer="709" w:gutter="0" w:header="709" w:left="1021" w:right="1021" w:top="1134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jc w:val="center"/>
      <w:pBdr>
        <w:top w:val="single" w:sz="4" w:space="6" w:color="D6DEE4"/>
      </w:pBdr>
      <w:spacing w:before="60" w:after="0"/>
    </w:pPr>
    <w:r>
      <w:rPr>
        <w:rFonts w:ascii="Calibri" w:hAnsi="Calibri"/>
        <w:sz w:val="16"/>
        <w:color w:val="7A868F"/>
      </w:rPr>
      <w:t xml:space="preserve">Pagina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PAGE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  <w:r>
      <w:rPr>
        <w:rFonts w:ascii="Calibri" w:hAnsi="Calibri"/>
        <w:sz w:val="16"/>
        <w:color w:val="7A868F"/>
      </w:rPr>
      <w:t xml:space="preserve"> de </w:t>
    </w:r>
    <w:r>
      <w:rPr>
        <w:sz w:val="16"/>
        <w:color w:val="7A868F"/>
      </w:rPr>
      <w:fldChar w:fldCharType="begin"/>
    </w:r>
    <w:r>
      <w:rPr>
        <w:sz w:val="16"/>
        <w:color w:val="7A868F"/>
      </w:rPr>
      <w:instrText xml:space="preserve"> NUMPAGES </w:instrText>
    </w:r>
    <w:r>
      <w:rPr>
        <w:sz w:val="16"/>
        <w:color w:val="7A868F"/>
      </w:rPr>
      <w:fldChar w:fldCharType="separate"/>
    </w:r>
    <w:r>
      <w:rPr>
        <w:sz w:val="16"/>
        <w:color w:val="7A868F"/>
      </w:rPr>
      <w:t>1</w:t>
    </w:r>
    <w:r>
      <w:rPr>
        <w:sz w:val="16"/>
        <w:color w:val="7A868F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pt-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264" w:lineRule="auto"/>
    </w:pPr>
    <w:rPr>
      <w:rFonts w:ascii="Calibri" w:cs="Calibri" w:hAnsi="Calibri"/>
      <w:sz w:val="21"/>
      <w:szCs w:val="21"/>
      <w:lang w:bidi="ar-SA" w:eastAsia="pt-PT" w:val="pt-PT"/>
    </w:rPr>
  </w:style>
  <w:style w:styleId="BodyText" w:type="paragraph">
    <w:name w:val="Body Text"/>
    <w:basedOn w:val="Normal"/>
    <w:link w:val="BodyTextChar"/>
    <w:qFormat/>
    <w:pPr>
      <w:spacing w:after="120" w:before="6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</w:pPr>
  </w:style>
  <w:style w:styleId="Title" w:type="paragraph">
    <w:name w:val="Title"/>
    <w:basedOn w:val="Normal"/>
    <w:next w:val="BodyText"/>
    <w:qFormat/>
    <w:pPr>
      <w:keepNext/>
      <w:spacing w:after="120" w:before="0"/>
      <w:pBdr>
        <w:bottom w:color="EF7B10" w:space="6" w:sz="18" w:val="single"/>
      </w:pBdr>
    </w:pPr>
    <w:rPr>
      <w:rFonts w:ascii="Calibri" w:hAnsi="Calibri"/>
      <w:b/>
      <w:color w:val="2224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2514E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40" w:before="360"/>
      <w:pBdr>
        <w:bottom w:color="BA5C00" w:space="4" w:sz="6" w:val="single"/>
      </w:pBdr>
      <w:outlineLvl w:val="0"/>
    </w:pPr>
    <w:rPr>
      <w:rFonts w:ascii="Calibri" w:hAnsi="Calibri"/>
      <w:b/>
      <w:color w:val="222428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10" w:before="280"/>
      <w:outlineLvl w:val="1"/>
    </w:pPr>
    <w:rPr>
      <w:rFonts w:ascii="Calibri" w:hAnsi="Calibri"/>
      <w:b/>
      <w:color w:val="00537E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90" w:before="220"/>
      <w:outlineLvl w:val="2"/>
    </w:pPr>
    <w:rPr>
      <w:rFonts w:ascii="Calibri" w:hAnsi="Calibri"/>
      <w:b/>
      <w:color w:val="222428"/>
      <w:sz w:val="23"/>
      <w:szCs w:val="23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80" w:before="180"/>
      <w:outlineLvl w:val="3"/>
    </w:pPr>
    <w:rPr>
      <w:rFonts w:ascii="Calibri" w:hAnsi="Calibri"/>
      <w:b/>
      <w:color w:val="222428"/>
      <w:sz w:val="21"/>
      <w:szCs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2224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2514E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2514E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52514E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52514E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222428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222428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222428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2224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2224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2514E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2514E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52514E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52514E"/>
    </w:rPr>
  </w:style>
  <w:style w:styleId="BlockText" w:type="paragraph">
    <w:name w:val="Block Text"/>
    <w:basedOn w:val="Normal"/>
    <w:qFormat/>
    <w:pPr>
      <w:spacing w:after="120" w:before="120"/>
      <w:ind w:left="240" w:right="120"/>
      <w:shd w:color="auto" w:fill="FEE1CE" w:val="clear"/>
      <w:pBdr>
        <w:left w:color="EF7B10" w:space="8" w:sz="18" w:val="single"/>
      </w:pBdr>
    </w:pPr>
    <w:rPr>
      <w:color w:val="52514E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20" w:before="20" w:line="240" w:lineRule="auto"/>
    </w:pPr>
    <w:rPr>
      <w:sz w:val="19"/>
      <w:szCs w:val="19"/>
    </w:rPr>
    <w:tblPr>
      <w:tblInd w:type="dxa" w:w="0"/>
      <w:tblBorders>
        <w:top w:color="BFC0C2" w:sz="4" w:val="single"/>
        <w:left w:color="BFC0C2" w:sz="4" w:val="single"/>
        <w:bottom w:color="BFC0C2" w:sz="4" w:val="single"/>
        <w:right w:color="BFC0C2" w:sz="4" w:val="single"/>
        <w:insideH w:color="BFC0C2" w:sz="4" w:val="single"/>
        <w:insideV w:color="BFC0C2" w:sz="4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pPr>
        <w:keepNext/>
      </w:pPr>
      <w:rPr>
        <w:b/>
        <w:color w:val="FFFFFF"/>
      </w:rPr>
      <w:tcPr>
        <w:shd w:color="auto" w:fill="00537E" w:val="clear"/>
        <w:tcBorders>
          <w:bottom w:color="BFC0C2" w:sz="4" w:val="single"/>
        </w:tcBorders>
        <w:vAlign w:val="center"/>
      </w:tcPr>
    </w:tblStylePr>
    <w:tblStylePr w:type="band2Horz">
      <w:tcPr>
        <w:shd w:color="auto" w:fill="F7F8FA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styleId="ImageCaption" w:type="paragraph">
    <w:name w:val="Image Caption"/>
    <w:basedOn w:val="Normal"/>
    <w:qFormat/>
    <w:pPr>
      <w:jc w:val="center"/>
      <w:spacing w:after="200" w:before="60"/>
    </w:pPr>
    <w:rPr>
      <w:i/>
      <w:color w:val="6B6E74"/>
      <w:sz w:val="18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18"/>
      <w:szCs w:val="18"/>
      <w:color w:val="00537E"/>
      <w:shd w:color="auto" w:fill="ECEFF3" w:val="clear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00537E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222428"/>
    </w:rPr>
  </w:style>
  <w:style w:customStyle="1" w:styleId="SourceCode" w:type="paragraph">
    <w:name w:val="Source Code"/>
    <w:basedOn w:val="Normal"/>
    <w:qFormat/>
    <w:pPr>
      <w:keepLines/>
      <w:spacing w:after="0" w:before="0" w:line="240" w:lineRule="auto"/>
      <w:ind w:left="120" w:right="120"/>
      <w:shd w:color="auto" w:fill="ECEFF3" w:val="clear"/>
      <w:pBdr>
        <w:top w:color="BFC0C2" w:space="2" w:sz="4" w:val="single"/>
        <w:left w:color="BA5C00" w:space="4" w:sz="18" w:val="single"/>
        <w:bottom w:color="BFC0C2" w:space="2" w:sz="4" w:val="single"/>
        <w:right w:color="BFC0C2" w:space="2" w:sz="4" w:val="single"/>
      </w:pBdr>
    </w:pPr>
    <w:rPr>
      <w:rFonts w:ascii="Consolas" w:hAnsi="Consolas"/>
      <w:sz w:val="17"/>
      <w:szCs w:val="17"/>
    </w:rPr>
  </w:style>
  <w:style w:customStyle="1" w:styleId="KeywordTok" w:type="character">
    <w:name w:val="KeywordTok"/>
    <w:basedOn w:val="VerbatimChar"/>
    <w:rPr>
      <w:b/>
      <w:color w:val="00537e"/>
    </w:rPr>
  </w:style>
  <w:style w:customStyle="1" w:styleId="DataTypeTok" w:type="character">
    <w:name w:val="DataTypeTok"/>
    <w:basedOn w:val="VerbatimChar"/>
    <w:rPr>
      <w:color w:val="00679e"/>
    </w:rPr>
  </w:style>
  <w:style w:customStyle="1" w:styleId="DecValTok" w:type="character">
    <w:name w:val="DecValTok"/>
    <w:basedOn w:val="VerbatimChar"/>
    <w:rPr>
      <w:color w:val="876c0d"/>
    </w:rPr>
  </w:style>
  <w:style w:customStyle="1" w:styleId="BaseNTok" w:type="character">
    <w:name w:val="BaseNTok"/>
    <w:basedOn w:val="VerbatimChar"/>
    <w:rPr>
      <w:color w:val="876c0d"/>
    </w:rPr>
  </w:style>
  <w:style w:customStyle="1" w:styleId="FloatTok" w:type="character">
    <w:name w:val="FloatTok"/>
    <w:basedOn w:val="VerbatimChar"/>
    <w:rPr>
      <w:color w:val="876c0d"/>
    </w:rPr>
  </w:style>
  <w:style w:customStyle="1" w:styleId="ConstantTok" w:type="character">
    <w:name w:val="ConstantTok"/>
    <w:basedOn w:val="VerbatimChar"/>
    <w:rPr>
      <w:color w:val="876c0d"/>
    </w:rPr>
  </w:style>
  <w:style w:customStyle="1" w:styleId="CharTok" w:type="character">
    <w:name w:val="CharTok"/>
    <w:basedOn w:val="VerbatimChar"/>
    <w:rPr>
      <w:color w:val="367c2b"/>
    </w:rPr>
  </w:style>
  <w:style w:customStyle="1" w:styleId="SpecialCharTok" w:type="character">
    <w:name w:val="SpecialCharTok"/>
    <w:basedOn w:val="VerbatimChar"/>
    <w:rPr>
      <w:color w:val="a2451c"/>
    </w:rPr>
  </w:style>
  <w:style w:customStyle="1" w:styleId="StringTok" w:type="character">
    <w:name w:val="StringTok"/>
    <w:basedOn w:val="VerbatimChar"/>
    <w:rPr>
      <w:color w:val="367c2b"/>
    </w:rPr>
  </w:style>
  <w:style w:customStyle="1" w:styleId="VerbatimStringTok" w:type="character">
    <w:name w:val="VerbatimStringTok"/>
    <w:basedOn w:val="VerbatimChar"/>
    <w:rPr>
      <w:color w:val="367c2b"/>
    </w:rPr>
  </w:style>
  <w:style w:customStyle="1" w:styleId="SpecialStringTok" w:type="character">
    <w:name w:val="SpecialStringTok"/>
    <w:basedOn w:val="VerbatimChar"/>
    <w:rPr>
      <w:color w:val="367c2b"/>
    </w:rPr>
  </w:style>
  <w:style w:customStyle="1" w:styleId="ImportTok" w:type="character">
    <w:name w:val="ImportTok"/>
    <w:basedOn w:val="VerbatimChar"/>
    <w:rPr>
      <w:b/>
      <w:color w:val="00537e"/>
    </w:rPr>
  </w:style>
  <w:style w:customStyle="1" w:styleId="CommentTok" w:type="character">
    <w:name w:val="CommentTok"/>
    <w:basedOn w:val="VerbatimChar"/>
    <w:rPr>
      <w:i/>
      <w:color w:val="6b6e74"/>
    </w:rPr>
  </w:style>
  <w:style w:customStyle="1" w:styleId="DocumentationTok" w:type="character">
    <w:name w:val="DocumentationTok"/>
    <w:basedOn w:val="VerbatimChar"/>
    <w:rPr>
      <w:i/>
      <w:color w:val="6b6e74"/>
    </w:rPr>
  </w:style>
  <w:style w:customStyle="1" w:styleId="AnnotationTok" w:type="character">
    <w:name w:val="AnnotationTok"/>
    <w:basedOn w:val="VerbatimChar"/>
    <w:rPr>
      <w:i/>
      <w:color w:val="6b6e74"/>
    </w:rPr>
  </w:style>
  <w:style w:customStyle="1" w:styleId="CommentVarTok" w:type="character">
    <w:name w:val="CommentVarTok"/>
    <w:basedOn w:val="VerbatimChar"/>
    <w:rPr>
      <w:i/>
      <w:color w:val="6b6e74"/>
    </w:rPr>
  </w:style>
  <w:style w:customStyle="1" w:styleId="OtherTok" w:type="character">
    <w:name w:val="OtherTok"/>
    <w:basedOn w:val="VerbatimChar"/>
    <w:rPr>
      <w:color w:val="222428"/>
    </w:rPr>
  </w:style>
  <w:style w:customStyle="1" w:styleId="FunctionTok" w:type="character">
    <w:name w:val="FunctionTok"/>
    <w:basedOn w:val="VerbatimChar"/>
    <w:rPr>
      <w:color w:val="00679e"/>
    </w:rPr>
  </w:style>
  <w:style w:customStyle="1" w:styleId="VariableTok" w:type="character">
    <w:name w:val="VariableTok"/>
    <w:basedOn w:val="VerbatimChar"/>
    <w:rPr>
      <w:color w:val="222428"/>
    </w:rPr>
  </w:style>
  <w:style w:customStyle="1" w:styleId="ControlFlowTok" w:type="character">
    <w:name w:val="ControlFlowTok"/>
    <w:basedOn w:val="VerbatimChar"/>
    <w:rPr>
      <w:b/>
      <w:color w:val="00537e"/>
    </w:rPr>
  </w:style>
  <w:style w:customStyle="1" w:styleId="OperatorTok" w:type="character">
    <w:name w:val="OperatorTok"/>
    <w:basedOn w:val="VerbatimChar"/>
    <w:rPr>
      <w:color w:val="222428"/>
    </w:rPr>
  </w:style>
  <w:style w:customStyle="1" w:styleId="BuiltInTok" w:type="character">
    <w:name w:val="BuiltInTok"/>
    <w:basedOn w:val="VerbatimChar"/>
    <w:rPr>
      <w:color w:val="222428"/>
    </w:rPr>
  </w:style>
  <w:style w:customStyle="1" w:styleId="ExtensionTok" w:type="character">
    <w:name w:val="ExtensionTok"/>
    <w:basedOn w:val="VerbatimChar"/>
    <w:rPr>
      <w:color w:val="222428"/>
    </w:rPr>
  </w:style>
  <w:style w:customStyle="1" w:styleId="PreprocessorTok" w:type="character">
    <w:name w:val="PreprocessorTok"/>
    <w:basedOn w:val="VerbatimChar"/>
    <w:rPr>
      <w:color w:val="a2451c"/>
    </w:rPr>
  </w:style>
  <w:style w:customStyle="1" w:styleId="AttributeTok" w:type="character">
    <w:name w:val="AttributeTok"/>
    <w:basedOn w:val="VerbatimChar"/>
    <w:rPr>
      <w:color w:val="00679e"/>
    </w:rPr>
  </w:style>
  <w:style w:customStyle="1" w:styleId="RegionMarkerTok" w:type="character">
    <w:name w:val="RegionMarkerTok"/>
    <w:basedOn w:val="VerbatimChar"/>
    <w:rPr>
      <w:color w:val="222428"/>
    </w:rPr>
  </w:style>
  <w:style w:customStyle="1" w:styleId="InformationTok" w:type="character">
    <w:name w:val="InformationTok"/>
    <w:basedOn w:val="VerbatimChar"/>
    <w:rPr>
      <w:i/>
      <w:color w:val="6b6e74"/>
    </w:rPr>
  </w:style>
  <w:style w:customStyle="1" w:styleId="WarningTok" w:type="character">
    <w:name w:val="WarningTok"/>
    <w:basedOn w:val="VerbatimChar"/>
    <w:rPr>
      <w:b/>
      <w:color w:val="876c0d"/>
    </w:rPr>
  </w:style>
  <w:style w:customStyle="1" w:styleId="AlertTok" w:type="character">
    <w:name w:val="AlertTok"/>
    <w:basedOn w:val="VerbatimChar"/>
    <w:rPr>
      <w:b/>
      <w:color w:val="cf372d"/>
    </w:rPr>
  </w:style>
  <w:style w:customStyle="1" w:styleId="ErrorTok" w:type="character">
    <w:name w:val="ErrorTok"/>
    <w:basedOn w:val="VerbatimChar"/>
    <w:rPr>
      <w:b/>
      <w:color w:val="cf372d"/>
    </w:rPr>
  </w:style>
  <w:style w:customStyle="1" w:styleId="NormalTok" w:type="character">
    <w:name w:val="NormalTok"/>
    <w:basedOn w:val="VerbatimChar"/>
    <w:rPr>
      <w:color w:val="2224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48" Target="numbering.xml" /><Relationship Type="http://schemas.openxmlformats.org/officeDocument/2006/relationships/styles" Id="rId47" Target="styles.xml" /><Relationship Type="http://schemas.openxmlformats.org/officeDocument/2006/relationships/settings" Id="rId46" Target="settings.xml" /><Relationship Type="http://schemas.openxmlformats.org/officeDocument/2006/relationships/webSettings" Id="rId45" Target="webSettings.xml" /><Relationship Type="http://schemas.openxmlformats.org/officeDocument/2006/relationships/fontTable" Id="rId44" Target="fontTable.xml" /><Relationship Type="http://schemas.openxmlformats.org/officeDocument/2006/relationships/theme" Id="rId43" Target="theme/theme1.xml" /><Relationship Type="http://schemas.openxmlformats.org/officeDocument/2006/relationships/footnotes" Id="rId42" Target="footnotes.xml" /><Relationship Type="http://schemas.openxmlformats.org/officeDocument/2006/relationships/comments" Id="rId41" Target="comments.xml" /><Relationship Id="rId40" Target="footer1.xml" Type="http://schemas.openxmlformats.org/officeDocument/2006/relationships/footer" /><Relationship Type="http://schemas.openxmlformats.org/officeDocument/2006/relationships/hyperlink" Id="rId57" Target="00-produto/" TargetMode="External" /><Relationship Type="http://schemas.openxmlformats.org/officeDocument/2006/relationships/hyperlink" Id="rId70" Target="00-produto/01-visao-produto.md" TargetMode="External" /><Relationship Type="http://schemas.openxmlformats.org/officeDocument/2006/relationships/hyperlink" Id="rId71" Target="00-produto/02-personas.md" TargetMode="External" /><Relationship Type="http://schemas.openxmlformats.org/officeDocument/2006/relationships/hyperlink" Id="rId72" Target="00-produto/03-requerimentos-do-produto.md" TargetMode="External" /><Relationship Type="http://schemas.openxmlformats.org/officeDocument/2006/relationships/hyperlink" Id="rId73" Target="00-produto/04-plano-de-evolucao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5" Target="01-gestao-projeto/01-plano-projeto.md" TargetMode="External" /><Relationship Type="http://schemas.openxmlformats.org/officeDocument/2006/relationships/hyperlink" Id="rId76" Target="01-gestao-projeto/02-estimativas-e-esforco.md" TargetMode="External" /><Relationship Type="http://schemas.openxmlformats.org/officeDocument/2006/relationships/hyperlink" Id="rId77" Target="01-gestao-projeto/03-matriz-raci-e-comunicacao.md" TargetMode="External" /><Relationship Type="http://schemas.openxmlformats.org/officeDocument/2006/relationships/hyperlink" Id="rId78" Target="01-gestao-projeto/04-gestao-alteracoes.md" TargetMode="External" /><Relationship Type="http://schemas.openxmlformats.org/officeDocument/2006/relationships/hyperlink" Id="rId79" Target="01-gestao-projeto/05-ata-reuniao.md" TargetMode="External" /><Relationship Type="http://schemas.openxmlformats.org/officeDocument/2006/relationships/hyperlink" Id="rId80" Target="01-gestao-projeto/06-relatorio-estado.md" TargetMode="External" /><Relationship Type="http://schemas.openxmlformats.org/officeDocument/2006/relationships/hyperlink" Id="rId81" Target="01-gestao-projeto/07-convocatoria-e-agenda.md" TargetMode="External" /><Relationship Type="http://schemas.openxmlformats.org/officeDocument/2006/relationships/hyperlink" Id="rId82" Target="01-gestao-projeto/08-guiao-reuniao-arranque.md" TargetMode="External" /><Relationship Type="http://schemas.openxmlformats.org/officeDocument/2006/relationships/hyperlink" Id="rId83" Target="01-gestao-projeto/09-reunioes-de-cadencia.md" TargetMode="External" /><Relationship Type="http://schemas.openxmlformats.org/officeDocument/2006/relationships/hyperlink" Id="rId84" Target="01-gestao-projeto/10-registo-de-acoes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6" Target="01-requisitos/01-levantamento-requisitos.md" TargetMode="External" /><Relationship Type="http://schemas.openxmlformats.org/officeDocument/2006/relationships/hyperlink" Id="rId87" Target="01-requisitos/02-requisitos-funcionais.md" TargetMode="External" /><Relationship Type="http://schemas.openxmlformats.org/officeDocument/2006/relationships/hyperlink" Id="rId88" Target="01-requisitos/03-requisitos-nao-funcionais.md" TargetMode="External" /><Relationship Type="http://schemas.openxmlformats.org/officeDocument/2006/relationships/hyperlink" Id="rId89" Target="01-requisitos/04-historias-de-utilizador.md" TargetMode="External" /><Relationship Type="http://schemas.openxmlformats.org/officeDocument/2006/relationships/hyperlink" Id="rId90" Target="01-requisitos/05-matriz-rastreabilidade.md" TargetMode="External" /><Relationship Type="http://schemas.openxmlformats.org/officeDocument/2006/relationships/hyperlink" Id="rId91" Target="01-requisitos/06-glossario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3" Target="02-analise/01-casos-de-uso.md" TargetMode="External" /><Relationship Type="http://schemas.openxmlformats.org/officeDocument/2006/relationships/hyperlink" Id="rId94" Target="02-analise/02-diagrama-casos-uso.md" TargetMode="External" /><Relationship Type="http://schemas.openxmlformats.org/officeDocument/2006/relationships/hyperlink" Id="rId95" Target="02-analise/03-fluxos-processo.md" TargetMode="External" /><Relationship Type="http://schemas.openxmlformats.org/officeDocument/2006/relationships/hyperlink" Id="rId96" Target="02-analise/04-jornada-do-utilizador.md" TargetMode="External" /><Relationship Type="http://schemas.openxmlformats.org/officeDocument/2006/relationships/hyperlink" Id="rId97" Target="02-analise/05-regras-negocio.md" TargetMode="External" /><Relationship Type="http://schemas.openxmlformats.org/officeDocument/2006/relationships/hyperlink" Id="rId98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100" Target="02-design/01-especificacao-interface.md" TargetMode="External" /><Relationship Type="http://schemas.openxmlformats.org/officeDocument/2006/relationships/hyperlink" Id="rId101" Target="02-design/02-esbocos-e-prototipo.md" TargetMode="External" /><Relationship Type="http://schemas.openxmlformats.org/officeDocument/2006/relationships/hyperlink" Id="rId102" Target="02-design/03-sistema-de-design.md" TargetMode="External" /><Relationship Type="http://schemas.openxmlformats.org/officeDocument/2006/relationships/hyperlink" Id="rId103" Target="02-design/04-acessibilidade.md" TargetMode="External" /><Relationship Type="http://schemas.openxmlformats.org/officeDocument/2006/relationships/hyperlink" Id="rId104" Target="02-design/05-conteudo-e-microtextos.md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6" Target="03-arquitetura/01-documento-arquitetura.md" TargetMode="External" /><Relationship Type="http://schemas.openxmlformats.org/officeDocument/2006/relationships/hyperlink" Id="rId107" Target="03-arquitetura/02-modelo-decisao-arquitetura.md" TargetMode="External" /><Relationship Type="http://schemas.openxmlformats.org/officeDocument/2006/relationships/hyperlink" Id="rId109" Target="03-arquitetura/03-modelo-dados.md" TargetMode="External" /><Relationship Type="http://schemas.openxmlformats.org/officeDocument/2006/relationships/hyperlink" Id="rId110" Target="03-arquitetura/04-diagramas-sequencia.md" TargetMode="External" /><Relationship Type="http://schemas.openxmlformats.org/officeDocument/2006/relationships/hyperlink" Id="rId111" Target="03-arquitetura/05-desenho-da-api.md" TargetMode="External" /><Relationship Type="http://schemas.openxmlformats.org/officeDocument/2006/relationships/hyperlink" Id="rId112" Target="03-arquitetura/06-integracoes.md" TargetMode="External" /><Relationship Type="http://schemas.openxmlformats.org/officeDocument/2006/relationships/hyperlink" Id="rId113" Target="03-arquitetura/07-escolha-tecnologia.md" TargetMode="External" /><Relationship Type="http://schemas.openxmlformats.org/officeDocument/2006/relationships/hyperlink" Id="rId114" Target="03-arquitetura/08-prova-conceito.md" TargetMode="External" /><Relationship Type="http://schemas.openxmlformats.org/officeDocument/2006/relationships/hyperlink" Id="rId115" Target="03-arquitetura/09-plano-migracao-dados.md" TargetMode="External" /><Relationship Type="http://schemas.openxmlformats.org/officeDocument/2006/relationships/hyperlink" Id="rId108" Target="03-arquitetura/decisoes/0001-exemplo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7" Target="04-desenvolvimento/01-preparacao-do-ambiente.md" TargetMode="External" /><Relationship Type="http://schemas.openxmlformats.org/officeDocument/2006/relationships/hyperlink" Id="rId118" Target="04-desenvolvimento/02-guia-de-contribuicao.md" TargetMode="External" /><Relationship Type="http://schemas.openxmlformats.org/officeDocument/2006/relationships/hyperlink" Id="rId119" Target="04-desenvolvimento/03-padroes-codigo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21" Target="05-qualidade/01-plano-testes.md" TargetMode="External" /><Relationship Type="http://schemas.openxmlformats.org/officeDocument/2006/relationships/hyperlink" Id="rId122" Target="05-qualidade/02-casos-teste.md" TargetMode="External" /><Relationship Type="http://schemas.openxmlformats.org/officeDocument/2006/relationships/hyperlink" Id="rId123" Target="05-qualidade/03-criterios-aceitacao.md" TargetMode="External" /><Relationship Type="http://schemas.openxmlformats.org/officeDocument/2006/relationships/hyperlink" Id="rId124" Target="05-qualidade/04-criterios-de-conclusao.md" TargetMode="External" /><Relationship Type="http://schemas.openxmlformats.org/officeDocument/2006/relationships/hyperlink" Id="rId125" Target="05-qualidade/05-testes-desempenho-carga.md" TargetMode="External" /><Relationship Type="http://schemas.openxmlformats.org/officeDocument/2006/relationships/hyperlink" Id="rId126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8" Target="06-operacao/01-implantacao.md" TargetMode="External" /><Relationship Type="http://schemas.openxmlformats.org/officeDocument/2006/relationships/hyperlink" Id="rId129" Target="06-operacao/02-manual-de-operacao.md" TargetMode="External" /><Relationship Type="http://schemas.openxmlformats.org/officeDocument/2006/relationships/hyperlink" Id="rId130" Target="06-operacao/03-incidentes-e-analise-posterior.md" TargetMode="External" /><Relationship Type="http://schemas.openxmlformats.org/officeDocument/2006/relationships/hyperlink" Id="rId131" Target="06-operacao/04-monitorizacao.md" TargetMode="External" /><Relationship Type="http://schemas.openxmlformats.org/officeDocument/2006/relationships/hyperlink" Id="rId132" Target="06-operacao/05-copias-de-seguranca-e-recuperacao.md" TargetMode="External" /><Relationship Type="http://schemas.openxmlformats.org/officeDocument/2006/relationships/hyperlink" Id="rId133" Target="06-operacao/06-acordo-nivel-servico.md" TargetMode="External" /><Relationship Type="http://schemas.openxmlformats.org/officeDocument/2006/relationships/hyperlink" Id="rId134" Target="06-operacao/07-plano-capacidade.md" TargetMode="External" /><Relationship Type="http://schemas.openxmlformats.org/officeDocument/2006/relationships/hyperlink" Id="rId135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7" Target="07-governanca/01-seguranca.md" TargetMode="External" /><Relationship Type="http://schemas.openxmlformats.org/officeDocument/2006/relationships/hyperlink" Id="rId138" Target="07-governanca/02-privacidade-rgpd.md" TargetMode="External" /><Relationship Type="http://schemas.openxmlformats.org/officeDocument/2006/relationships/hyperlink" Id="rId139" Target="07-governanca/03-matriz-riscos.md" TargetMode="External" /><Relationship Type="http://schemas.openxmlformats.org/officeDocument/2006/relationships/hyperlink" Id="rId140" Target="07-governanca/04-licencas-e-terceiros.md" TargetMode="External" /><Relationship Type="http://schemas.openxmlformats.org/officeDocument/2006/relationships/hyperlink" Id="rId141" Target="07-governanca/05-contratacao-e-fornecedores.md" TargetMode="External" /><Relationship Type="http://schemas.openxmlformats.org/officeDocument/2006/relationships/hyperlink" Id="rId142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4" Target="08-utilizador/01-apresentacao-do-produto.md" TargetMode="External" /><Relationship Type="http://schemas.openxmlformats.org/officeDocument/2006/relationships/hyperlink" Id="rId145" Target="08-utilizador/02-manual-utilizador.md" TargetMode="External" /><Relationship Type="http://schemas.openxmlformats.org/officeDocument/2006/relationships/hyperlink" Id="rId146" Target="08-utilizador/03-registo-de-alteracoes.md" TargetMode="External" /><Relationship Type="http://schemas.openxmlformats.org/officeDocument/2006/relationships/hyperlink" Id="rId147" Target="08-utilizador/04-guia-administracao.md" TargetMode="External" /><Relationship Type="http://schemas.openxmlformats.org/officeDocument/2006/relationships/hyperlink" Id="rId148" Target="08-utilizador/05-perguntas-frequentes.md" TargetMode="External" /><Relationship Type="http://schemas.openxmlformats.org/officeDocument/2006/relationships/hyperlink" Id="rId149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51" Target="09-encerramento/01-relatorio-encerramento.md" TargetMode="External" /><Relationship Type="http://schemas.openxmlformats.org/officeDocument/2006/relationships/hyperlink" Id="rId152" Target="09-encerramento/02-licoes-aprendidas.md" TargetMode="External" /><Relationship Type="http://schemas.openxmlformats.org/officeDocument/2006/relationships/hyperlink" Id="rId153" Target="09-encerramento/03-plano-de-transicao.md" TargetMode="External" /><Relationship Type="http://schemas.openxmlformats.org/officeDocument/2006/relationships/hyperlink" Id="rId49" Target="COLETANEA-COMPLETA.docx" TargetMode="External" /><Relationship Type="http://schemas.openxmlformats.org/officeDocument/2006/relationships/hyperlink" Id="rId161" Target="https://adr.github.io/" TargetMode="External" /><Relationship Type="http://schemas.openxmlformats.org/officeDocument/2006/relationships/hyperlink" Id="rId160" Target="https://c4model.com/" TargetMode="External" /><Relationship Type="http://schemas.openxmlformats.org/officeDocument/2006/relationships/hyperlink" Id="rId159" Target="https://diataxis.fr/" TargetMode="External" /><Relationship Type="http://schemas.openxmlformats.org/officeDocument/2006/relationships/hyperlink" Id="rId162" Target="https://keepachangelog.com/pt-BR/1.1.0/" TargetMode="External" /><Relationship Type="http://schemas.openxmlformats.org/officeDocument/2006/relationships/hyperlink" Id="rId165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3" Target="https://semver.org/lang/pt-BR/" TargetMode="External" /><Relationship Type="http://schemas.openxmlformats.org/officeDocument/2006/relationships/hyperlink" Id="rId166" Target="https://sre.google/books/" TargetMode="External" /><Relationship Type="http://schemas.openxmlformats.org/officeDocument/2006/relationships/hyperlink" Id="rId164" Target="https://www.conventionalcommits.org/pt-br/" TargetMode="External" /><Relationship Type="http://schemas.openxmlformats.org/officeDocument/2006/relationships/hyperlink" Id="rId52" Target="recursos/mermaid.json" TargetMode="External" /><Relationship Type="http://schemas.openxmlformats.org/officeDocument/2006/relationships/hyperlink" Id="rId53" Target="recursos/realce.theme" TargetMode="External" /><Relationship Type="http://schemas.openxmlformats.org/officeDocument/2006/relationships/hyperlink" Id="rId51" Target="recursos/referencia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00-produto/" TargetMode="External" /><Relationship Type="http://schemas.openxmlformats.org/officeDocument/2006/relationships/hyperlink" Id="rId70" Target="00-produto/01-visao-produto.md" TargetMode="External" /><Relationship Type="http://schemas.openxmlformats.org/officeDocument/2006/relationships/hyperlink" Id="rId71" Target="00-produto/02-personas.md" TargetMode="External" /><Relationship Type="http://schemas.openxmlformats.org/officeDocument/2006/relationships/hyperlink" Id="rId72" Target="00-produto/03-requerimentos-do-produto.md" TargetMode="External" /><Relationship Type="http://schemas.openxmlformats.org/officeDocument/2006/relationships/hyperlink" Id="rId73" Target="00-produto/04-plano-de-evolucao.md" TargetMode="External" /><Relationship Type="http://schemas.openxmlformats.org/officeDocument/2006/relationships/hyperlink" Id="rId58" Target="01-gestao-projeto/" TargetMode="External" /><Relationship Type="http://schemas.openxmlformats.org/officeDocument/2006/relationships/hyperlink" Id="rId75" Target="01-gestao-projeto/01-plano-projeto.md" TargetMode="External" /><Relationship Type="http://schemas.openxmlformats.org/officeDocument/2006/relationships/hyperlink" Id="rId76" Target="01-gestao-projeto/02-estimativas-e-esforco.md" TargetMode="External" /><Relationship Type="http://schemas.openxmlformats.org/officeDocument/2006/relationships/hyperlink" Id="rId77" Target="01-gestao-projeto/03-matriz-raci-e-comunicacao.md" TargetMode="External" /><Relationship Type="http://schemas.openxmlformats.org/officeDocument/2006/relationships/hyperlink" Id="rId78" Target="01-gestao-projeto/04-gestao-alteracoes.md" TargetMode="External" /><Relationship Type="http://schemas.openxmlformats.org/officeDocument/2006/relationships/hyperlink" Id="rId79" Target="01-gestao-projeto/05-ata-reuniao.md" TargetMode="External" /><Relationship Type="http://schemas.openxmlformats.org/officeDocument/2006/relationships/hyperlink" Id="rId80" Target="01-gestao-projeto/06-relatorio-estado.md" TargetMode="External" /><Relationship Type="http://schemas.openxmlformats.org/officeDocument/2006/relationships/hyperlink" Id="rId81" Target="01-gestao-projeto/07-convocatoria-e-agenda.md" TargetMode="External" /><Relationship Type="http://schemas.openxmlformats.org/officeDocument/2006/relationships/hyperlink" Id="rId82" Target="01-gestao-projeto/08-guiao-reuniao-arranque.md" TargetMode="External" /><Relationship Type="http://schemas.openxmlformats.org/officeDocument/2006/relationships/hyperlink" Id="rId83" Target="01-gestao-projeto/09-reunioes-de-cadencia.md" TargetMode="External" /><Relationship Type="http://schemas.openxmlformats.org/officeDocument/2006/relationships/hyperlink" Id="rId84" Target="01-gestao-projeto/10-registo-de-acoes.md" TargetMode="External" /><Relationship Type="http://schemas.openxmlformats.org/officeDocument/2006/relationships/hyperlink" Id="rId59" Target="01-requisitos/" TargetMode="External" /><Relationship Type="http://schemas.openxmlformats.org/officeDocument/2006/relationships/hyperlink" Id="rId86" Target="01-requisitos/01-levantamento-requisitos.md" TargetMode="External" /><Relationship Type="http://schemas.openxmlformats.org/officeDocument/2006/relationships/hyperlink" Id="rId87" Target="01-requisitos/02-requisitos-funcionais.md" TargetMode="External" /><Relationship Type="http://schemas.openxmlformats.org/officeDocument/2006/relationships/hyperlink" Id="rId88" Target="01-requisitos/03-requisitos-nao-funcionais.md" TargetMode="External" /><Relationship Type="http://schemas.openxmlformats.org/officeDocument/2006/relationships/hyperlink" Id="rId89" Target="01-requisitos/04-historias-de-utilizador.md" TargetMode="External" /><Relationship Type="http://schemas.openxmlformats.org/officeDocument/2006/relationships/hyperlink" Id="rId90" Target="01-requisitos/05-matriz-rastreabilidade.md" TargetMode="External" /><Relationship Type="http://schemas.openxmlformats.org/officeDocument/2006/relationships/hyperlink" Id="rId91" Target="01-requisitos/06-glossario.md" TargetMode="External" /><Relationship Type="http://schemas.openxmlformats.org/officeDocument/2006/relationships/hyperlink" Id="rId60" Target="02-analise/" TargetMode="External" /><Relationship Type="http://schemas.openxmlformats.org/officeDocument/2006/relationships/hyperlink" Id="rId93" Target="02-analise/01-casos-de-uso.md" TargetMode="External" /><Relationship Type="http://schemas.openxmlformats.org/officeDocument/2006/relationships/hyperlink" Id="rId94" Target="02-analise/02-diagrama-casos-uso.md" TargetMode="External" /><Relationship Type="http://schemas.openxmlformats.org/officeDocument/2006/relationships/hyperlink" Id="rId95" Target="02-analise/03-fluxos-processo.md" TargetMode="External" /><Relationship Type="http://schemas.openxmlformats.org/officeDocument/2006/relationships/hyperlink" Id="rId96" Target="02-analise/04-jornada-do-utilizador.md" TargetMode="External" /><Relationship Type="http://schemas.openxmlformats.org/officeDocument/2006/relationships/hyperlink" Id="rId97" Target="02-analise/05-regras-negocio.md" TargetMode="External" /><Relationship Type="http://schemas.openxmlformats.org/officeDocument/2006/relationships/hyperlink" Id="rId98" Target="02-analise/06-modelo-dominio.md" TargetMode="External" /><Relationship Type="http://schemas.openxmlformats.org/officeDocument/2006/relationships/hyperlink" Id="rId61" Target="02-design/" TargetMode="External" /><Relationship Type="http://schemas.openxmlformats.org/officeDocument/2006/relationships/hyperlink" Id="rId100" Target="02-design/01-especificacao-interface.md" TargetMode="External" /><Relationship Type="http://schemas.openxmlformats.org/officeDocument/2006/relationships/hyperlink" Id="rId101" Target="02-design/02-esbocos-e-prototipo.md" TargetMode="External" /><Relationship Type="http://schemas.openxmlformats.org/officeDocument/2006/relationships/hyperlink" Id="rId102" Target="02-design/03-sistema-de-design.md" TargetMode="External" /><Relationship Type="http://schemas.openxmlformats.org/officeDocument/2006/relationships/hyperlink" Id="rId103" Target="02-design/04-acessibilidade.md" TargetMode="External" /><Relationship Type="http://schemas.openxmlformats.org/officeDocument/2006/relationships/hyperlink" Id="rId104" Target="02-design/05-conteudo-e-microtextos.md" TargetMode="External" /><Relationship Type="http://schemas.openxmlformats.org/officeDocument/2006/relationships/hyperlink" Id="rId62" Target="03-arquitetura/" TargetMode="External" /><Relationship Type="http://schemas.openxmlformats.org/officeDocument/2006/relationships/hyperlink" Id="rId106" Target="03-arquitetura/01-documento-arquitetura.md" TargetMode="External" /><Relationship Type="http://schemas.openxmlformats.org/officeDocument/2006/relationships/hyperlink" Id="rId107" Target="03-arquitetura/02-modelo-decisao-arquitetura.md" TargetMode="External" /><Relationship Type="http://schemas.openxmlformats.org/officeDocument/2006/relationships/hyperlink" Id="rId109" Target="03-arquitetura/03-modelo-dados.md" TargetMode="External" /><Relationship Type="http://schemas.openxmlformats.org/officeDocument/2006/relationships/hyperlink" Id="rId110" Target="03-arquitetura/04-diagramas-sequencia.md" TargetMode="External" /><Relationship Type="http://schemas.openxmlformats.org/officeDocument/2006/relationships/hyperlink" Id="rId111" Target="03-arquitetura/05-desenho-da-api.md" TargetMode="External" /><Relationship Type="http://schemas.openxmlformats.org/officeDocument/2006/relationships/hyperlink" Id="rId112" Target="03-arquitetura/06-integracoes.md" TargetMode="External" /><Relationship Type="http://schemas.openxmlformats.org/officeDocument/2006/relationships/hyperlink" Id="rId113" Target="03-arquitetura/07-escolha-tecnologia.md" TargetMode="External" /><Relationship Type="http://schemas.openxmlformats.org/officeDocument/2006/relationships/hyperlink" Id="rId114" Target="03-arquitetura/08-prova-conceito.md" TargetMode="External" /><Relationship Type="http://schemas.openxmlformats.org/officeDocument/2006/relationships/hyperlink" Id="rId115" Target="03-arquitetura/09-plano-migracao-dados.md" TargetMode="External" /><Relationship Type="http://schemas.openxmlformats.org/officeDocument/2006/relationships/hyperlink" Id="rId108" Target="03-arquitetura/decisoes/0001-exemplo.md" TargetMode="External" /><Relationship Type="http://schemas.openxmlformats.org/officeDocument/2006/relationships/hyperlink" Id="rId63" Target="04-desenvolvimento/" TargetMode="External" /><Relationship Type="http://schemas.openxmlformats.org/officeDocument/2006/relationships/hyperlink" Id="rId117" Target="04-desenvolvimento/01-preparacao-do-ambiente.md" TargetMode="External" /><Relationship Type="http://schemas.openxmlformats.org/officeDocument/2006/relationships/hyperlink" Id="rId118" Target="04-desenvolvimento/02-guia-de-contribuicao.md" TargetMode="External" /><Relationship Type="http://schemas.openxmlformats.org/officeDocument/2006/relationships/hyperlink" Id="rId119" Target="04-desenvolvimento/03-padroes-codigo.md" TargetMode="External" /><Relationship Type="http://schemas.openxmlformats.org/officeDocument/2006/relationships/hyperlink" Id="rId64" Target="05-qualidade/" TargetMode="External" /><Relationship Type="http://schemas.openxmlformats.org/officeDocument/2006/relationships/hyperlink" Id="rId121" Target="05-qualidade/01-plano-testes.md" TargetMode="External" /><Relationship Type="http://schemas.openxmlformats.org/officeDocument/2006/relationships/hyperlink" Id="rId122" Target="05-qualidade/02-casos-teste.md" TargetMode="External" /><Relationship Type="http://schemas.openxmlformats.org/officeDocument/2006/relationships/hyperlink" Id="rId123" Target="05-qualidade/03-criterios-aceitacao.md" TargetMode="External" /><Relationship Type="http://schemas.openxmlformats.org/officeDocument/2006/relationships/hyperlink" Id="rId124" Target="05-qualidade/04-criterios-de-conclusao.md" TargetMode="External" /><Relationship Type="http://schemas.openxmlformats.org/officeDocument/2006/relationships/hyperlink" Id="rId125" Target="05-qualidade/05-testes-desempenho-carga.md" TargetMode="External" /><Relationship Type="http://schemas.openxmlformats.org/officeDocument/2006/relationships/hyperlink" Id="rId126" Target="05-qualidade/06-relatorio-testes.md" TargetMode="External" /><Relationship Type="http://schemas.openxmlformats.org/officeDocument/2006/relationships/hyperlink" Id="rId65" Target="06-operacao/" TargetMode="External" /><Relationship Type="http://schemas.openxmlformats.org/officeDocument/2006/relationships/hyperlink" Id="rId128" Target="06-operacao/01-implantacao.md" TargetMode="External" /><Relationship Type="http://schemas.openxmlformats.org/officeDocument/2006/relationships/hyperlink" Id="rId129" Target="06-operacao/02-manual-de-operacao.md" TargetMode="External" /><Relationship Type="http://schemas.openxmlformats.org/officeDocument/2006/relationships/hyperlink" Id="rId130" Target="06-operacao/03-incidentes-e-analise-posterior.md" TargetMode="External" /><Relationship Type="http://schemas.openxmlformats.org/officeDocument/2006/relationships/hyperlink" Id="rId131" Target="06-operacao/04-monitorizacao.md" TargetMode="External" /><Relationship Type="http://schemas.openxmlformats.org/officeDocument/2006/relationships/hyperlink" Id="rId132" Target="06-operacao/05-copias-de-seguranca-e-recuperacao.md" TargetMode="External" /><Relationship Type="http://schemas.openxmlformats.org/officeDocument/2006/relationships/hyperlink" Id="rId133" Target="06-operacao/06-acordo-nivel-servico.md" TargetMode="External" /><Relationship Type="http://schemas.openxmlformats.org/officeDocument/2006/relationships/hyperlink" Id="rId134" Target="06-operacao/07-plano-capacidade.md" TargetMode="External" /><Relationship Type="http://schemas.openxmlformats.org/officeDocument/2006/relationships/hyperlink" Id="rId135" Target="06-operacao/08-gestao-ambientes-configuracao.md" TargetMode="External" /><Relationship Type="http://schemas.openxmlformats.org/officeDocument/2006/relationships/hyperlink" Id="rId66" Target="07-governanca/" TargetMode="External" /><Relationship Type="http://schemas.openxmlformats.org/officeDocument/2006/relationships/hyperlink" Id="rId137" Target="07-governanca/01-seguranca.md" TargetMode="External" /><Relationship Type="http://schemas.openxmlformats.org/officeDocument/2006/relationships/hyperlink" Id="rId138" Target="07-governanca/02-privacidade-rgpd.md" TargetMode="External" /><Relationship Type="http://schemas.openxmlformats.org/officeDocument/2006/relationships/hyperlink" Id="rId139" Target="07-governanca/03-matriz-riscos.md" TargetMode="External" /><Relationship Type="http://schemas.openxmlformats.org/officeDocument/2006/relationships/hyperlink" Id="rId140" Target="07-governanca/04-licencas-e-terceiros.md" TargetMode="External" /><Relationship Type="http://schemas.openxmlformats.org/officeDocument/2006/relationships/hyperlink" Id="rId141" Target="07-governanca/05-contratacao-e-fornecedores.md" TargetMode="External" /><Relationship Type="http://schemas.openxmlformats.org/officeDocument/2006/relationships/hyperlink" Id="rId142" Target="07-governanca/06-plano-auditoria.md" TargetMode="External" /><Relationship Type="http://schemas.openxmlformats.org/officeDocument/2006/relationships/hyperlink" Id="rId67" Target="08-utilizador/" TargetMode="External" /><Relationship Type="http://schemas.openxmlformats.org/officeDocument/2006/relationships/hyperlink" Id="rId144" Target="08-utilizador/01-apresentacao-do-produto.md" TargetMode="External" /><Relationship Type="http://schemas.openxmlformats.org/officeDocument/2006/relationships/hyperlink" Id="rId145" Target="08-utilizador/02-manual-utilizador.md" TargetMode="External" /><Relationship Type="http://schemas.openxmlformats.org/officeDocument/2006/relationships/hyperlink" Id="rId146" Target="08-utilizador/03-registo-de-alteracoes.md" TargetMode="External" /><Relationship Type="http://schemas.openxmlformats.org/officeDocument/2006/relationships/hyperlink" Id="rId147" Target="08-utilizador/04-guia-administracao.md" TargetMode="External" /><Relationship Type="http://schemas.openxmlformats.org/officeDocument/2006/relationships/hyperlink" Id="rId148" Target="08-utilizador/05-perguntas-frequentes.md" TargetMode="External" /><Relationship Type="http://schemas.openxmlformats.org/officeDocument/2006/relationships/hyperlink" Id="rId149" Target="08-utilizador/06-plano-formacao-adesao.md" TargetMode="External" /><Relationship Type="http://schemas.openxmlformats.org/officeDocument/2006/relationships/hyperlink" Id="rId68" Target="09-encerramento/" TargetMode="External" /><Relationship Type="http://schemas.openxmlformats.org/officeDocument/2006/relationships/hyperlink" Id="rId151" Target="09-encerramento/01-relatorio-encerramento.md" TargetMode="External" /><Relationship Type="http://schemas.openxmlformats.org/officeDocument/2006/relationships/hyperlink" Id="rId152" Target="09-encerramento/02-licoes-aprendidas.md" TargetMode="External" /><Relationship Type="http://schemas.openxmlformats.org/officeDocument/2006/relationships/hyperlink" Id="rId153" Target="09-encerramento/03-plano-de-transicao.md" TargetMode="External" /><Relationship Type="http://schemas.openxmlformats.org/officeDocument/2006/relationships/hyperlink" Id="rId49" Target="COLETANEA-COMPLETA.docx" TargetMode="External" /><Relationship Type="http://schemas.openxmlformats.org/officeDocument/2006/relationships/hyperlink" Id="rId161" Target="https://adr.github.io/" TargetMode="External" /><Relationship Type="http://schemas.openxmlformats.org/officeDocument/2006/relationships/hyperlink" Id="rId160" Target="https://c4model.com/" TargetMode="External" /><Relationship Type="http://schemas.openxmlformats.org/officeDocument/2006/relationships/hyperlink" Id="rId159" Target="https://diataxis.fr/" TargetMode="External" /><Relationship Type="http://schemas.openxmlformats.org/officeDocument/2006/relationships/hyperlink" Id="rId162" Target="https://keepachangelog.com/pt-BR/1.1.0/" TargetMode="External" /><Relationship Type="http://schemas.openxmlformats.org/officeDocument/2006/relationships/hyperlink" Id="rId165" Target="https://mermaid.js.org/" TargetMode="External" /><Relationship Type="http://schemas.openxmlformats.org/officeDocument/2006/relationships/hyperlink" Id="rId50" Target="https://pandoc.org/installing.html" TargetMode="External" /><Relationship Type="http://schemas.openxmlformats.org/officeDocument/2006/relationships/hyperlink" Id="rId163" Target="https://semver.org/lang/pt-BR/" TargetMode="External" /><Relationship Type="http://schemas.openxmlformats.org/officeDocument/2006/relationships/hyperlink" Id="rId166" Target="https://sre.google/books/" TargetMode="External" /><Relationship Type="http://schemas.openxmlformats.org/officeDocument/2006/relationships/hyperlink" Id="rId164" Target="https://www.conventionalcommits.org/pt-br/" TargetMode="External" /><Relationship Type="http://schemas.openxmlformats.org/officeDocument/2006/relationships/hyperlink" Id="rId52" Target="recursos/mermaid.json" TargetMode="External" /><Relationship Type="http://schemas.openxmlformats.org/officeDocument/2006/relationships/hyperlink" Id="rId53" Target="recursos/realce.theme" TargetMode="External" /><Relationship Type="http://schemas.openxmlformats.org/officeDocument/2006/relationships/hyperlink" Id="rId51" Target="recursos/referencia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Modelos de Documentação de Software</dc:title>
  <dc:creator/>
  <dc:language>pt-PT</dc:language>
  <cp:keywords/>
  <dcterms:created xsi:type="dcterms:W3CDTF">2026-08-24T14:48:41Z</dcterms:created>
  <dcterms:modified xsi:type="dcterms:W3CDTF">2026-08-24T14:48:41Z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