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Casos de Teste — {{PROJETO / MÓDULO}}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Última execução: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49" w:name="sumário-de-execução"/>
    <w:p>
      <w:pPr>
        <w:pStyle w:val="Heading2"/>
      </w:pPr>
      <w:r>
        <w:t xml:space="preserve">Sumário de execução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  <w:tc>
          <w:tcPr/>
          <w:p>
            <w:pPr>
              <w:pStyle w:val="Compact"/>
            </w:pPr>
            <w:r>
              <w:t xml:space="preserve">Falhou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  <w:tc>
          <w:tcPr/>
          <w:p>
            <w:pPr>
              <w:pStyle w:val="Compact"/>
            </w:pPr>
            <w:r>
              <w:t xml:space="preserve">Taxa de 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{{45}}</w:t>
            </w:r>
          </w:p>
        </w:tc>
        <w:tc>
          <w:tcPr/>
          <w:p>
            <w:pPr>
              <w:pStyle w:val="Compact"/>
            </w:pPr>
            <w:r>
              <w:t xml:space="preserve">{{40}}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{{89%}}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Executados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{{16}}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{{15}}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índice"/>
    <w:p>
      <w:pPr>
        <w:pStyle w:val="Heading2"/>
      </w:pPr>
      <w:r>
        <w:t xml:space="preserve">Índice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Autenticação com credenciais válidas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Autenticação com palavra-passe errada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Bloqueio após 5 tentativas</w:t>
            </w:r>
          </w:p>
        </w:tc>
        <w:tc>
          <w:tcPr/>
          <w:p>
            <w:pPr>
              <w:pStyle w:val="Compact"/>
            </w:pPr>
            <w:r>
              <w:t xml:space="preserve">RF-01, RN-01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Aprovação acima de 5000 €</w:t>
            </w:r>
          </w:p>
        </w:tc>
        <w:tc>
          <w:tcPr/>
          <w:p>
            <w:pPr>
              <w:pStyle w:val="Compact"/>
            </w:pPr>
            <w:r>
              <w:t xml:space="preserve">RF-09, RN-02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Falhou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especificações"/>
    <w:p>
      <w:pPr>
        <w:pStyle w:val="Heading2"/>
      </w:pPr>
      <w:r>
        <w:t xml:space="preserve">Especificações</w:t>
      </w:r>
    </w:p>
    <w:bookmarkStart w:id="51" w:name="X8340d7eccbabacb5ba95adf9384c858a5c881fa"/>
    <w:p>
      <w:pPr>
        <w:pStyle w:val="Heading3"/>
      </w:pPr>
      <w:r>
        <w:t xml:space="preserve">TC-001 — Autenticação com credenciais válidas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UC-01, fluxo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Sim —</w:t>
            </w:r>
            <w:r>
              <w:t xml:space="preserve"> </w:t>
            </w:r>
            <w:r>
              <w:rPr>
                <w:rStyle w:val="VerbatimChar"/>
              </w:rPr>
              <w:t xml:space="preserve">tests/e2e/auth.spec.ts:12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Duração estimada</w:t>
            </w:r>
          </w:p>
        </w:tc>
        <w:tc>
          <w:tcPr/>
          <w:p>
            <w:pPr>
              <w:pStyle w:val="Compact"/>
            </w:pPr>
            <w:r>
              <w:t xml:space="preserve">{{30 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Pré-condições</w:t>
      </w:r>
      <w:r>
        <w:t xml:space="preserve"> </w:t>
      </w:r>
      <w:r>
        <w:t xml:space="preserve">1. Existe o utilizador</w:t>
      </w:r>
      <w:r>
        <w:t xml:space="preserve"> </w:t>
      </w:r>
      <w:r>
        <w:rPr>
          <w:rStyle w:val="VerbatimChar"/>
        </w:rPr>
        <w:t xml:space="preserve">cliente@exemplo.test</w:t>
      </w:r>
      <w:r>
        <w:t xml:space="preserve"> </w:t>
      </w:r>
      <w:r>
        <w:t xml:space="preserve">ativo, com palavra-passe</w:t>
      </w:r>
      <w:r>
        <w:t xml:space="preserve"> </w:t>
      </w:r>
      <w:r>
        <w:rPr>
          <w:rStyle w:val="VerbatimChar"/>
        </w:rPr>
        <w:t xml:space="preserve">Dev12345678!</w:t>
      </w:r>
      <w:r>
        <w:t xml:space="preserve">.</w:t>
      </w:r>
      <w:r>
        <w:t xml:space="preserve"> </w:t>
      </w:r>
      <w:r>
        <w:t xml:space="preserve">2. O utilizador não tem sessão iniciada.</w:t>
      </w:r>
    </w:p>
    <w:p>
      <w:pPr>
        <w:pStyle w:val="BodyText"/>
      </w:pPr>
      <w:r>
        <w:rPr>
          <w:b/>
          <w:bCs/>
        </w:rPr>
        <w:t xml:space="preserve">Passos</w:t>
      </w:r>
      <w:r>
        <w:t xml:space="preserve"> </w:t>
      </w:r>
      <w:r>
        <w:t xml:space="preserve">| # | Ação | Resultado esperado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 | Aceder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| Formulário visível com campos de e-mail e palavra-passe |</w:t>
      </w:r>
      <w:r>
        <w:t xml:space="preserve"> </w:t>
      </w:r>
      <w:r>
        <w:t xml:space="preserve">| 2 | Introduzir</w:t>
      </w:r>
      <w:r>
        <w:t xml:space="preserve"> </w:t>
      </w:r>
      <w:r>
        <w:rPr>
          <w:rStyle w:val="VerbatimChar"/>
        </w:rPr>
        <w:t xml:space="preserve">cliente@exemplo.test</w:t>
      </w:r>
      <w:r>
        <w:t xml:space="preserve"> </w:t>
      </w:r>
      <w:r>
        <w:t xml:space="preserve">| Campo aceita o valor; sem erro de validação |</w:t>
      </w:r>
      <w:r>
        <w:t xml:space="preserve"> </w:t>
      </w:r>
      <w:r>
        <w:t xml:space="preserve">| 3 | Introduzir</w:t>
      </w:r>
      <w:r>
        <w:t xml:space="preserve"> </w:t>
      </w:r>
      <w:r>
        <w:rPr>
          <w:rStyle w:val="VerbatimChar"/>
        </w:rPr>
        <w:t xml:space="preserve">Dev12345678!</w:t>
      </w:r>
      <w:r>
        <w:t xml:space="preserve"> </w:t>
      </w:r>
      <w:r>
        <w:t xml:space="preserve">| Caracteres mascarados |</w:t>
      </w:r>
      <w:r>
        <w:t xml:space="preserve"> </w:t>
      </w:r>
      <w:r>
        <w:t xml:space="preserve">| 4 | Clicar em</w:t>
      </w:r>
      <w:r>
        <w:t xml:space="preserve"> </w:t>
      </w:r>
      <w:r>
        <w:t xml:space="preserve">“Entrar”</w:t>
      </w:r>
      <w:r>
        <w:t xml:space="preserve"> </w:t>
      </w:r>
      <w:r>
        <w:t xml:space="preserve">| Indicador de carregamento; botão desativado |</w:t>
      </w:r>
      <w:r>
        <w:t xml:space="preserve"> </w:t>
      </w:r>
      <w:r>
        <w:t xml:space="preserve">| 5 | Aguardar redireção | URL passa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em ≤ 2 s; nome do utilizador visível no cabeçalho |</w:t>
      </w:r>
    </w:p>
    <w:p>
      <w:pPr>
        <w:pStyle w:val="BodyText"/>
      </w:pPr>
      <w:r>
        <w:rPr>
          <w:b/>
          <w:bCs/>
        </w:rPr>
        <w:t xml:space="preserve">Pós-condições</w:t>
      </w:r>
      <w:r>
        <w:t xml:space="preserve"> </w:t>
      </w:r>
      <w:r>
        <w:t xml:space="preserve">- Cookie de sessão presente com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.</w:t>
      </w:r>
      <w:r>
        <w:t xml:space="preserve"> </w:t>
      </w:r>
      <w:r>
        <w:t xml:space="preserve">- Registo de auditoria criado com tipo</w:t>
      </w:r>
      <w:r>
        <w:t xml:space="preserve"> </w:t>
      </w:r>
      <w:r>
        <w:rPr>
          <w:rStyle w:val="VerbatimChar"/>
        </w:rPr>
        <w:t xml:space="preserve">LOGIN_SUCESSO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 da última execução</w:t>
      </w:r>
      <w:r>
        <w:t xml:space="preserve"> </w:t>
      </w:r>
      <w:r>
        <w:t xml:space="preserve">| Data | Versão | Ambiente | Executado por | Resultado | Notas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{{data}} | {{v1.4.2}} | staging | {{CI}} | Passou | — |</w:t>
      </w:r>
    </w:p>
    <w:p>
      <w:r>
        <w:pict>
          <v:rect style="width:0;height:1.5pt" o:hralign="center" o:hrstd="t" o:hr="t"/>
        </w:pict>
      </w:r>
    </w:p>
    <w:bookmarkEnd w:id="51"/>
    <w:bookmarkStart w:id="52" w:name="tc-003-bloqueio-após-tentativas-falhadas"/>
    <w:p>
      <w:pPr>
        <w:pStyle w:val="Heading3"/>
      </w:pPr>
      <w:r>
        <w:t xml:space="preserve">TC-003 — Bloqueio após tentativas falhadas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RF-01, RN-01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UC-01, exceção 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utilizador ativo sem tentativas falhadas recentes; contador reposto.</w:t>
      </w:r>
    </w:p>
    <w:p>
      <w:pPr>
        <w:pStyle w:val="BodyText"/>
      </w:pPr>
      <w:r>
        <w:rPr>
          <w:b/>
          <w:bCs/>
        </w:rPr>
        <w:t xml:space="preserve">Passos</w:t>
      </w:r>
      <w:r>
        <w:t xml:space="preserve"> </w:t>
      </w:r>
      <w:r>
        <w:t xml:space="preserve">| # | Ação | Resultado esperado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1–5 | Tentar autenticar 5 vezes com palavra-passe errada | Cada tentativa:</w:t>
      </w:r>
      <w:r>
        <w:t xml:space="preserve"> </w:t>
      </w:r>
      <w:r>
        <w:t xml:space="preserve">“Credenciais inválidas”</w:t>
      </w:r>
      <w:r>
        <w:t xml:space="preserve">; mensagem idêntica em todas |</w:t>
      </w:r>
      <w:r>
        <w:t xml:space="preserve"> </w:t>
      </w:r>
      <w:r>
        <w:t xml:space="preserve">| 6 | Tentar com a palavra-passe</w:t>
      </w:r>
      <w:r>
        <w:t xml:space="preserve"> </w:t>
      </w:r>
      <w:r>
        <w:rPr>
          <w:b/>
          <w:bCs/>
        </w:rPr>
        <w:t xml:space="preserve">correta</w:t>
      </w:r>
      <w:r>
        <w:t xml:space="preserve"> </w:t>
      </w:r>
      <w:r>
        <w:t xml:space="preserve">| Acesso recusado; mensagem indica bloqueio temporário |</w:t>
      </w:r>
      <w:r>
        <w:t xml:space="preserve"> </w:t>
      </w:r>
      <w:r>
        <w:t xml:space="preserve">| 7 | Verificar o e-mail do utilizador | Notificação de bloqueio recebida |</w:t>
      </w:r>
      <w:r>
        <w:t xml:space="preserve"> </w:t>
      </w:r>
      <w:r>
        <w:t xml:space="preserve">| 8 | Aguardar 15 min e repetir com a palavra-passe correta | Autenticação bem-sucedida |</w:t>
      </w:r>
    </w:p>
    <w:p>
      <w:pPr>
        <w:pStyle w:val="BodyText"/>
      </w:pPr>
      <w:r>
        <w:rPr>
          <w:b/>
          <w:bCs/>
        </w:rPr>
        <w:t xml:space="preserve">Pós-condições:</w:t>
      </w:r>
      <w:r>
        <w:t xml:space="preserve"> </w:t>
      </w:r>
      <w:r>
        <w:t xml:space="preserve">evento</w:t>
      </w:r>
      <w:r>
        <w:t xml:space="preserve"> </w:t>
      </w:r>
      <w:r>
        <w:rPr>
          <w:rStyle w:val="VerbatimChar"/>
        </w:rPr>
        <w:t xml:space="preserve">CONTA_BLOQUEADA</w:t>
      </w:r>
      <w:r>
        <w:t xml:space="preserve"> </w:t>
      </w:r>
      <w:r>
        <w:t xml:space="preserve">no registo de auditoria.</w:t>
      </w:r>
    </w:p>
    <w:p>
      <w:r>
        <w:pict>
          <v:rect style="width:0;height:1.5pt" o:hralign="center" o:hrstd="t" o:hr="t"/>
        </w:pict>
      </w:r>
    </w:p>
    <w:bookmarkEnd w:id="52"/>
    <w:bookmarkStart w:id="53" w:name="tc-012"/>
    <w:p>
      <w:pPr>
        <w:pStyle w:val="Heading3"/>
      </w:pPr>
      <w:r>
        <w:t xml:space="preserve">TC-012 — {{…}}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testes-de-dados-tabelas-de-decisão"/>
    <w:p>
      <w:pPr>
        <w:pStyle w:val="Heading2"/>
      </w:pPr>
      <w:r>
        <w:t xml:space="preserve">Testes de dados / tabelas de decisão</w:t>
      </w:r>
    </w:p>
    <w:bookmarkStart w:id="55" w:name="tc-020-validação-de-nif-rn-nn"/>
    <w:p>
      <w:pPr>
        <w:pStyle w:val="Heading3"/>
      </w:pPr>
      <w:r>
        <w:t xml:space="preserve">TC-020 — Validação de NIF (RN-{{nn}})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Válido?</w:t>
            </w:r>
          </w:p>
        </w:tc>
        <w:tc>
          <w:tcPr/>
          <w:p>
            <w:pPr>
              <w:pStyle w:val="Compact"/>
            </w:pPr>
            <w:r>
              <w:t xml:space="preserve">Mensagem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501442600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501442601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inválido”</w:t>
            </w:r>
            <w:r>
              <w:t xml:space="preserve"> </w:t>
            </w:r>
            <w:r>
              <w:t xml:space="preserve">(dígito de controlo)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deve ter 9 dígitos”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deve ter 9 dígitos”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ABC123456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só pode conter dígitos”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501442600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 (espaços removidos)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(vazio)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é obrigatório”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000000000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inválido”</w:t>
            </w:r>
          </w:p>
        </w:tc>
      </w:tr>
    </w:tbl>
    <w:bookmarkEnd w:id="55"/>
    <w:bookmarkStart w:id="56" w:name="tc-021-limites-de-aprovação-rn-02"/>
    <w:p>
      <w:pPr>
        <w:pStyle w:val="Heading3"/>
      </w:pPr>
      <w:r>
        <w:t xml:space="preserve">TC-021 — Limites de aprovação (RN-02)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Valor (€)</w:t>
            </w:r>
          </w:p>
        </w:tc>
        <w:tc>
          <w:tcPr/>
          <w:p>
            <w:pPr>
              <w:pStyle w:val="Compact"/>
            </w:pPr>
            <w:r>
              <w:t xml:space="preserve">Cliente em risco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999,99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Aprovação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1000,00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Aprovação automática (limite inclusivo)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5000,00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Aprovação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5000,01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Envia para aprovação de Gestor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5000,01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Aprovação permitida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25000,01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Recusa</w:t>
            </w:r>
            <w:r>
              <w:t xml:space="preserve"> </w:t>
            </w:r>
            <w:r>
              <w:t xml:space="preserve">— exige Diretor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500,00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Envia para aprovação de Gestor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Técnica:</w:t>
      </w:r>
      <w:r>
        <w:t xml:space="preserve"> </w:t>
      </w:r>
      <w:r>
        <w:t xml:space="preserve">valores-limite (n−1, n, n+1) em torno de cada fronteira. É onde os defeitos vivem.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ercursos-críticos-e2e"/>
    <w:p>
      <w:pPr>
        <w:pStyle w:val="Heading2"/>
      </w:pPr>
      <w:r>
        <w:t xml:space="preserve">Percursos críticos E2E</w:t>
      </w:r>
    </w:p>
    <w:bookmarkStart w:id="58" w:name="e2e-01-do-login-à-encomenda-entregue"/>
    <w:p>
      <w:pPr>
        <w:pStyle w:val="Heading3"/>
      </w:pPr>
      <w:r>
        <w:t xml:space="preserve">E2E-01 — {{Do login à encomenda entregue}}</w:t>
      </w:r>
    </w:p>
    <w:p>
      <w:pPr>
        <w:pStyle w:val="SourceCode"/>
      </w:pPr>
      <w:r>
        <w:rPr>
          <w:rStyle w:val="VerbatimChar"/>
        </w:rPr>
        <w:t xml:space="preserve">Cenário: Percurso completo de encomenda</w:t>
      </w:r>
      <w:r>
        <w:br/>
      </w:r>
      <w:r>
        <w:rPr>
          <w:rStyle w:val="VerbatimChar"/>
        </w:rPr>
        <w:t xml:space="preserve">  Dado que sou um cliente autenticado</w:t>
      </w:r>
      <w:r>
        <w:br/>
      </w:r>
      <w:r>
        <w:rPr>
          <w:rStyle w:val="VerbatimChar"/>
        </w:rPr>
        <w:t xml:space="preserve">  Quando crio uma encomenda de 3 artigos com stock disponível</w:t>
      </w:r>
      <w:r>
        <w:br/>
      </w:r>
      <w:r>
        <w:rPr>
          <w:rStyle w:val="VerbatimChar"/>
        </w:rPr>
        <w:t xml:space="preserve">  E submeto a encomenda no valor de 250 €</w:t>
      </w:r>
      <w:r>
        <w:br/>
      </w:r>
      <w:r>
        <w:rPr>
          <w:rStyle w:val="VerbatimChar"/>
        </w:rPr>
        <w:t xml:space="preserve">  Então a encomenda é aprovada automaticamente</w:t>
      </w:r>
      <w:r>
        <w:br/>
      </w:r>
      <w:r>
        <w:rPr>
          <w:rStyle w:val="VerbatimChar"/>
        </w:rPr>
        <w:t xml:space="preserve">  E recebo um e-mail de confirmação</w:t>
      </w:r>
      <w:r>
        <w:br/>
      </w:r>
      <w:r>
        <w:rPr>
          <w:rStyle w:val="VerbatimChar"/>
        </w:rPr>
        <w:t xml:space="preserve">  E o stock dos 3 artigos é reduzido</w:t>
      </w:r>
      <w:r>
        <w:br/>
      </w:r>
      <w:r>
        <w:rPr>
          <w:rStyle w:val="VerbatimChar"/>
        </w:rPr>
        <w:t xml:space="preserve">  E a encomenda aparece na minha lista com estado "Aprovada"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testes-exploratórios-charters"/>
    <w:p>
      <w:pPr>
        <w:pStyle w:val="Heading2"/>
      </w:pPr>
      <w:r>
        <w:t xml:space="preserve">Testes exploratórios (charters)</w:t>
      </w:r>
    </w:p>
    <w:bookmarkStart w:id="60" w:name="Xd813ab103c6cb487c6e00e7358d04ee896be2f7"/>
    <w:p>
      <w:pPr>
        <w:pStyle w:val="Heading3"/>
      </w:pPr>
      <w:r>
        <w:t xml:space="preserve">CHT-01 — {{Explorar o fluxo de criação de encomenda em condições adversas}}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Missão</w:t>
            </w:r>
          </w:p>
        </w:tc>
        <w:tc>
          <w:tcPr/>
          <w:p>
            <w:pPr>
              <w:pStyle w:val="Compact"/>
            </w:pPr>
            <w:r>
              <w:t xml:space="preserve">Descobrir falhas de robustez que os casos scriptados não cobrem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Áreas</w:t>
            </w:r>
          </w:p>
        </w:tc>
        <w:tc>
          <w:tcPr/>
          <w:p>
            <w:pPr>
              <w:pStyle w:val="Compact"/>
            </w:pPr>
            <w:r>
              <w:t xml:space="preserve">Rede lenta/intermitente, duplo clique, voltar atrás no browser, sessão a expirar a meio, múltiplos separadores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Timebox</w:t>
            </w:r>
          </w:p>
        </w:tc>
        <w:tc>
          <w:tcPr/>
          <w:p>
            <w:pPr>
              <w:pStyle w:val="Compact"/>
            </w:pPr>
            <w:r>
              <w:t xml:space="preserve">{{90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Testador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Notas / achados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Defeitos abertos</w:t>
            </w:r>
          </w:p>
        </w:tc>
        <w:tc>
          <w:tcPr/>
          <w:p>
            <w:pPr>
              <w:pStyle w:val="Compact"/>
            </w:pPr>
            <w:r>
              <w:t xml:space="preserve">{{BUG-034, BUG-035}}</w:t>
            </w:r>
          </w:p>
        </w:tc>
      </w:tr>
    </w:tbl>
    <w:bookmarkEnd w:id="60"/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Teste — {{PROJETO / MÓDULO}}</dc:title>
  <dc:creator/>
  <dc:language>pt-PT</dc:language>
  <cp:keywords/>
  <dcterms:created xsi:type="dcterms:W3CDTF">2026-08-24T10:58:36Z</dcterms:created>
  <dcterms:modified xsi:type="dcterms:W3CDTF">2026-08-24T10:58:36Z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