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Pick — Auditoria das Operações do Gestor</w:t>
      </w:r>
    </w:p>
    <w:p>
      <w:pPr>
        <w:pStyle w:val="Subtitle"/>
      </w:pPr>
      <w:r>
        <w:t xml:space="preserve">O que o protótipo já tem, o que estava em falta e o que depende do backend</w:t>
      </w:r>
    </w:p>
    <w:p>
      <w:pPr>
        <w:pStyle w:val="Date"/>
      </w:pPr>
      <w:r>
        <w:t xml:space="preserve">29 de outubro de 2026</w:t>
      </w:r>
    </w:p>
    <w:bookmarkStart w:id="49" w:name="âmbito"/>
    <w:p>
      <w:pPr>
        <w:pStyle w:val="Heading1"/>
      </w:pPr>
      <w:r>
        <w:t xml:space="preserve">Âmbito</w:t>
      </w:r>
    </w:p>
    <w:p>
      <w:pPr>
        <w:pStyle w:val="FirstParagraph"/>
      </w:pPr>
      <w:r>
        <w:t xml:space="preserve">Esta auditoria responde ao briefing «ROMAFE Warehouse — Gestor Operations V2». Abrange o protótipo da Pick em</w:t>
      </w:r>
      <w:r>
        <w:t xml:space="preserve"> </w:t>
      </w:r>
      <w:r>
        <w:t xml:space="preserve">romafe-work.github.io/UI-images/mobile e o ecrã 69 · Operações do Gestor de Armazém. Seguiu-se a regra do briefing:</w:t>
      </w:r>
      <w:r>
        <w:t xml:space="preserve"> </w:t>
      </w:r>
      <w:r>
        <w:t xml:space="preserve">primeiro inventariar, depois acrescentar sem refazer. Uma funcionalidade que existe noutro ecrã conta como feita.</w:t>
      </w:r>
    </w:p>
    <w:p>
      <w:pPr>
        <w:pStyle w:val="BodyText"/>
      </w:pPr>
      <w:r>
        <w:rPr>
          <w:b/>
          <w:bCs/>
        </w:rPr>
        <w:t xml:space="preserve">Antes:</w:t>
      </w:r>
      <w:r>
        <w:t xml:space="preserve"> </w:t>
      </w:r>
      <w:r>
        <w:t xml:space="preserve">285 ecrãs e estados, dos quais 94 do Gestor.</w:t>
      </w:r>
      <w:r>
        <w:t xml:space="preserve"> </w:t>
      </w:r>
      <w:r>
        <w:rPr>
          <w:b/>
          <w:bCs/>
        </w:rPr>
        <w:t xml:space="preserve">Depois:</w:t>
      </w:r>
      <w:r>
        <w:t xml:space="preserve"> </w:t>
      </w:r>
      <w:r>
        <w:t xml:space="preserve">297, dos quais 106 do Gestor, todos com voltar no cabeçalho.</w:t>
      </w:r>
      <w:r>
        <w:t xml:space="preserve"> </w:t>
      </w:r>
      <w:r>
        <w:t xml:space="preserve">A medição dos ecrãs passou sem problemas.</w:t>
      </w:r>
    </w:p>
    <w:p>
      <w:pPr>
        <w:pStyle w:val="BodyText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Já implementado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Parcial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Em falta</w:t>
      </w:r>
      <w:r>
        <w:t xml:space="preserve"> </w:t>
      </w:r>
      <w:r>
        <w:t xml:space="preserve">(feito nesta ronda, salvo indicação em contrário) ·</w:t>
      </w:r>
      <w:r>
        <w:t xml:space="preserve"> </w:t>
      </w:r>
      <w:r>
        <w:rPr>
          <w:b/>
          <w:bCs/>
        </w:rPr>
        <w:t xml:space="preserve">Depende do backend</w:t>
      </w:r>
      <w:r>
        <w:t xml:space="preserve">.</w:t>
      </w:r>
    </w:p>
    <w:bookmarkEnd w:id="49"/>
    <w:bookmarkStart w:id="50" w:name="visão-global-e-operações"/>
    <w:p>
      <w:pPr>
        <w:pStyle w:val="Heading1"/>
      </w:pPr>
      <w:r>
        <w:t xml:space="preserve">Visão global e Operações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Quatro módulos com Acompanhar e Executar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69 · Operações; o mesmo interruptor no topo de cada 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Subtítulo «Acompanha e executa as operações do armazém.»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69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Resumo: por fazer, em curso, por validar, bloqueadas, cada um leva às tarefas</w:t>
            </w:r>
          </w:p>
        </w:tc>
        <w:tc>
          <w:tcPr/>
          <w:p>
            <w:pPr>
              <w:pStyle w:val="Compact"/>
            </w:pPr>
            <w:r>
              <w:t xml:space="preserve">Parcial → feito</w:t>
            </w:r>
          </w:p>
        </w:tc>
        <w:tc>
          <w:tcPr/>
          <w:p>
            <w:pPr>
              <w:pStyle w:val="Compact"/>
            </w:pPr>
            <w:r>
              <w:t xml:space="preserve">O Centro (60) tinha um resumo; 69 v2 tem o seu, com a hora dos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Até três números por módulo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ação por módulo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69 v2, «A seguir», pela mesma regra do Centro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desatualizados e a carregar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69.1 e 69.2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reais e hora de atualização</w:t>
            </w:r>
          </w:p>
        </w:tc>
        <w:tc>
          <w:tcPr/>
          <w:p>
            <w:pPr>
              <w:pStyle w:val="Compact"/>
            </w:pPr>
            <w:r>
              <w:t xml:space="preserve">Depende do backend</w:t>
            </w:r>
          </w:p>
        </w:tc>
        <w:tc>
          <w:tcPr/>
          <w:p>
            <w:pPr>
              <w:pStyle w:val="Compact"/>
            </w:pPr>
            <w:r>
              <w:t xml:space="preserve">Os números de exemplo saem das mesmas listas e batem certo entre ecrãs</w:t>
            </w:r>
          </w:p>
        </w:tc>
      </w:tr>
    </w:tbl>
    <w:bookmarkEnd w:id="50"/>
    <w:bookmarkStart w:id="51" w:name="inventário"/>
    <w:p>
      <w:pPr>
        <w:pStyle w:val="Heading1"/>
      </w:pPr>
      <w:r>
        <w:t xml:space="preserve">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Criar, atribuir, acompanhar, divergências, recontagem, validar e fechar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61–64, 61.x, 53, 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Executar: ler a posição e o artigo, quantidade, continuar, submeter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76 · Contar (o 43 · Ler e contar)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Posição e artigo não encontrados, leitura repetida, recontagem, por validar, fechado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Estados do 43, 54, 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ajustar o stock ao submeter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O ajuste só sai ao validar (63); o 83 mostra a contagem à parte do stock</w:t>
            </w:r>
          </w:p>
        </w:tc>
      </w:tr>
    </w:tbl>
    <w:bookmarkEnd w:id="51"/>
    <w:bookmarkStart w:id="52" w:name="arrumação"/>
    <w:p>
      <w:pPr>
        <w:pStyle w:val="Heading1"/>
      </w:pPr>
      <w:r>
        <w:t xml:space="preserve">Arrumação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atribuir, em curso, bloqueadas, concluídas, atribuir, reatribuir, histórico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70–74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Executar: origem, artigo, quantidade, destino, validar, confirmar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81 · Arrumar (Gestor)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Destino sugerido e motivo de destino inválido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71, 80 (destino em contagem, quantidade diferente)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 e ocupação das posições</w:t>
            </w:r>
          </w:p>
        </w:tc>
        <w:tc>
          <w:tcPr/>
          <w:p>
            <w:pPr>
              <w:pStyle w:val="Compact"/>
            </w:pPr>
            <w:r>
              <w:t xml:space="preserve">Depende do backend</w:t>
            </w:r>
          </w:p>
        </w:tc>
        <w:tc>
          <w:tcPr/>
          <w:p>
            <w:pPr>
              <w:pStyle w:val="Compact"/>
            </w:pPr>
            <w:r>
              <w:t xml:space="preserve">Não estão registadas no armazém 60; o 82 di-lo em vez de inventar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Arrumação parcial (o resto fica pendente)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73 · Exceções (10 de 12)</w:t>
            </w:r>
          </w:p>
        </w:tc>
      </w:tr>
    </w:tbl>
    <w:bookmarkEnd w:id="52"/>
    <w:bookmarkStart w:id="53" w:name="separação"/>
    <w:p>
      <w:pPr>
        <w:pStyle w:val="Heading1"/>
      </w:pPr>
      <w:r>
        <w:t xml:space="preserve">Separação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tarefa é uma guia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90–92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separar, em separação, com faltas, preparadas, responsável, progresso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90 · Separação (Gestor)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Executar os dez passos, até à prateleira de preparados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92 · Separar (Gestor)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registada na posição, sem mexer no stock a partir da Pick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92 (falta), 91 (rever)</w:t>
            </w:r>
          </w:p>
        </w:tc>
      </w:tr>
    </w:tbl>
    <w:bookmarkEnd w:id="53"/>
    <w:bookmarkStart w:id="54" w:name="expedição"/>
    <w:p>
      <w:pPr>
        <w:pStyle w:val="Heading1"/>
      </w:pPr>
      <w:r>
        <w:t xml:space="preserve">Expedição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Prontas, em expedição, expedidas, exceções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95 · Expedição (Gestor)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Executar: ler os preparados, ler a guia, validar, confirmar a recolha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96 · Recolher e expedir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só depois de o servidor confirmar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Estados «a confirmar» do 96</w:t>
            </w:r>
          </w:p>
        </w:tc>
      </w:tr>
    </w:tbl>
    <w:bookmarkEnd w:id="54"/>
    <w:bookmarkStart w:id="55" w:name="transversais"/>
    <w:p>
      <w:pPr>
        <w:pStyle w:val="Heading1"/>
      </w:pPr>
      <w:r>
        <w:t xml:space="preserve">Transversais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Todas as tarefas: operação, zona, estado, responsável; abrir, atribuir, iniciar, validar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65 · Todas as tarefas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Filtrar por data e prioridade</w:t>
            </w:r>
          </w:p>
        </w:tc>
        <w:tc>
          <w:tcPr/>
          <w:p>
            <w:pPr>
              <w:pStyle w:val="Compact"/>
            </w:pPr>
            <w:r>
              <w:t xml:space="preserve">Depende do backend</w:t>
            </w:r>
          </w:p>
        </w:tc>
        <w:tc>
          <w:tcPr/>
          <w:p>
            <w:pPr>
              <w:pStyle w:val="Compact"/>
            </w:pPr>
            <w:r>
              <w:t xml:space="preserve">Não há prioridades nem prazos definidos no armazém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Equipa: tarefas por pessoa, exceções, reatribuir; sem presença nem localização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77 · Equipa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Localizações:</w:t>
            </w:r>
            <w:r>
              <w:t xml:space="preserve"> </w:t>
            </w:r>
            <w:r>
              <w:t xml:space="preserve">ler uma posição, artigos, tarefas, bloqueio, movimentos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82 · Posição (normal, bloqueada, vazia, não existe), a partir do 75 · 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Artigo:</w:t>
            </w:r>
            <w:r>
              <w:t xml:space="preserve"> </w:t>
            </w:r>
            <w:r>
              <w:t xml:space="preserve">stock por posição, reservado, a chegar, tarefas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83 · Artigo (normal, sem stock, desconhecido)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 por operação e da equipa, sem ranking, com regras à vista</w:t>
            </w:r>
          </w:p>
        </w:tc>
        <w:tc>
          <w:tcPr/>
          <w:p>
            <w:pPr>
              <w:pStyle w:val="Compact"/>
            </w:pPr>
            <w:r>
              <w:t xml:space="preserve">Já implementado</w:t>
            </w:r>
          </w:p>
        </w:tc>
        <w:tc>
          <w:tcPr/>
          <w:p>
            <w:pPr>
              <w:pStyle w:val="Compact"/>
            </w:pPr>
            <w:r>
              <w:t xml:space="preserve">78 · Insights (14 estados)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 de exceções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65.2 · Exceções reúne as das quatro operações, com a ação. As falhas de leitura e os erros do servidor são estados de cada ecrã, não tarefas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Rastreabilidade:</w:t>
            </w:r>
            <w:r>
              <w:t xml:space="preserve"> </w:t>
            </w:r>
            <w:r>
              <w:t xml:space="preserve">quem, operação, documento, artigo, quantidade, origem, destino, hora, resultado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84 · Atividade e 84.1 · Um registo; não se editam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Voltar em todos os ecrãs</w:t>
            </w:r>
          </w:p>
        </w:tc>
        <w:tc>
          <w:tcPr/>
          <w:p>
            <w:pPr>
              <w:pStyle w:val="Compact"/>
            </w:pPr>
            <w:r>
              <w:t xml:space="preserve">Em falta → feito</w:t>
            </w:r>
          </w:p>
        </w:tc>
        <w:tc>
          <w:tcPr/>
          <w:p>
            <w:pPr>
              <w:pStyle w:val="Compact"/>
            </w:pPr>
            <w:r>
              <w:t xml:space="preserve">Todos os 297</w:t>
            </w:r>
          </w:p>
        </w:tc>
      </w:tr>
    </w:tbl>
    <w:bookmarkEnd w:id="55"/>
    <w:bookmarkStart w:id="56" w:name="depende-do-backend-para-a-kotlin"/>
    <w:p>
      <w:pPr>
        <w:pStyle w:val="Heading1"/>
      </w:pPr>
      <w:r>
        <w:t xml:space="preserve">Depende do backend (para a Kotlin)</w:t>
      </w:r>
    </w:p>
    <w:p>
      <w:pPr>
        <w:pStyle w:val="Compact"/>
        <w:numPr>
          <w:ilvl w:val="0"/>
          <w:numId w:val="1001"/>
        </w:numPr>
      </w:pPr>
      <w:r>
        <w:t xml:space="preserve">Os registos de auditoria do 84 vêm do servidor e não se editam no PDA.</w:t>
      </w:r>
    </w:p>
    <w:p>
      <w:pPr>
        <w:pStyle w:val="Compact"/>
        <w:numPr>
          <w:ilvl w:val="0"/>
          <w:numId w:val="1001"/>
        </w:numPr>
      </w:pPr>
      <w:r>
        <w:t xml:space="preserve">O reservado e o «a chegar» do 83 precisam das guias abertas no ERP.</w:t>
      </w:r>
    </w:p>
    <w:p>
      <w:pPr>
        <w:pStyle w:val="Compact"/>
        <w:numPr>
          <w:ilvl w:val="0"/>
          <w:numId w:val="1001"/>
        </w:numPr>
      </w:pPr>
      <w:r>
        <w:t xml:space="preserve">A capacidade das posições não existe no armazém 60. Fica de fora até haver dados.</w:t>
      </w:r>
    </w:p>
    <w:p>
      <w:pPr>
        <w:pStyle w:val="Compact"/>
        <w:numPr>
          <w:ilvl w:val="0"/>
          <w:numId w:val="1001"/>
        </w:numPr>
      </w:pPr>
      <w:r>
        <w:t xml:space="preserve">A Intent API da Honeywell (tecla de leitura, leitura repetida, voltar físico) só se testa no EDA61K.</w:t>
      </w:r>
    </w:p>
    <w:p>
      <w:pPr>
        <w:pStyle w:val="Compact"/>
        <w:numPr>
          <w:ilvl w:val="0"/>
          <w:numId w:val="1001"/>
        </w:numPr>
      </w:pPr>
      <w:r>
        <w:t xml:space="preserve">Os resultados desconhecidos (o pedido saiu e a resposta não chegou) reconciliam-se no servidor antes de se</w:t>
      </w:r>
      <w:r>
        <w:t xml:space="preserve"> </w:t>
      </w:r>
      <w:r>
        <w:t xml:space="preserve">mostrar sucesso.</w:t>
      </w:r>
    </w:p>
    <w:bookmarkEnd w:id="56"/>
    <w:bookmarkStart w:id="57" w:name="fica-de-fora-e-porquê"/>
    <w:p>
      <w:pPr>
        <w:pStyle w:val="Heading1"/>
      </w:pPr>
      <w:r>
        <w:t xml:space="preserve">Fica de fora, e porquê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Mapa do armazém:</w:t>
      </w:r>
      <w:r>
        <w:t xml:space="preserve"> </w:t>
      </w:r>
      <w:r>
        <w:t xml:space="preserve">é da v2.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Prioridades e prazos:</w:t>
      </w:r>
      <w:r>
        <w:t xml:space="preserve"> </w:t>
      </w:r>
      <w:r>
        <w:t xml:space="preserve">não estão definidos no armazém.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Escolher o armazém:</w:t>
      </w:r>
      <w:r>
        <w:t xml:space="preserve"> </w:t>
      </w:r>
      <w:r>
        <w:t xml:space="preserve">só há o 60.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Modo sem rede:</w:t>
      </w:r>
      <w:r>
        <w:t xml:space="preserve"> </w:t>
      </w:r>
      <w:r>
        <w:t xml:space="preserve">a Pick não trabalha sem rede.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Presença e localização das pessoas:</w:t>
      </w:r>
      <w:r>
        <w:t xml:space="preserve"> </w:t>
      </w:r>
      <w:r>
        <w:t xml:space="preserve">não se mostram.</w:t>
      </w:r>
    </w:p>
    <w:bookmarkEnd w:id="5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 — Auditoria das Operações do Gestor</dc:title>
  <dc:creator/>
  <cp:keywords/>
  <dcterms:created xsi:type="dcterms:W3CDTF">2026-10-29T15:08:39Z</dcterms:created>
  <dcterms:modified xsi:type="dcterms:W3CDTF">2026-10-29T15:08:39Z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de outubro de 2026</vt:lpwstr>
  </property>
  <property fmtid="{D5CDD505-2E9C-101B-9397-08002B2CF9AE}" pid="3" name="subtitle">
    <vt:lpwstr>O que o protótipo já tem, o que estava em falta e o que depende do backend</vt:lpwstr>
  </property>
</Properties>
</file>