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7.jpeg" ContentType="image/jpeg"/>
  <Override PartName="/word/media/image2.png" ContentType="image/png"/>
  <Override PartName="/word/media/image4.jpeg" ContentType="image/jpeg"/>
  <Override PartName="/word/media/image3.png" ContentType="image/png"/>
  <Override PartName="/word/media/image5.jpeg" ContentType="image/jpeg"/>
  <Override PartName="/word/media/image6.jpeg" ContentType="image/jpeg"/>
  <Override PartName="/word/media/image8.jpeg" ContentType="image/jpeg"/>
  <Override PartName="/word/media/image9.jpeg" ContentType="image/jpeg"/>
  <Override PartName="/word/media/image10.jpeg" ContentType="image/jpeg"/>
  <Override PartName="/word/media/image11.jpeg" ContentType="image/jpe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LES PLANTES ADAPTOGENES</w:t>
      </w:r>
    </w:p>
    <w:p>
      <w:pPr>
        <w:pStyle w:val="Normal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ListParagraph"/>
        <w:numPr>
          <w:ilvl w:val="0"/>
          <w:numId w:val="1"/>
        </w:numPr>
        <w:rPr/>
      </w:pPr>
      <w:r>
        <w:rPr/>
        <w:t>Les plantes adaptogènes sont un groupe de plantes étudiées dans les années 1950 par LAZAREV (Russe).</w:t>
      </w:r>
    </w:p>
    <w:p>
      <w:pPr>
        <w:pStyle w:val="ListParagraph"/>
        <w:numPr>
          <w:ilvl w:val="0"/>
          <w:numId w:val="1"/>
        </w:numPr>
        <w:rPr>
          <w:i/>
          <w:i/>
          <w:sz w:val="24"/>
          <w:szCs w:val="24"/>
        </w:rPr>
      </w:pPr>
      <w:r>
        <w:rPr>
          <w:i/>
          <w:sz w:val="24"/>
          <w:szCs w:val="24"/>
        </w:rPr>
        <w:t>Ce sont des substances qui augmentent la capacité non spécifique de l’organisme à résister au stress. Elles permettent donc à l’organisme de s’adapter à ce qui est perçu comme un stress.</w:t>
      </w:r>
    </w:p>
    <w:p>
      <w:pPr>
        <w:pStyle w:val="Normal"/>
        <w:rPr>
          <w:b/>
          <w:b/>
          <w:smallCaps/>
        </w:rPr>
      </w:pPr>
      <w:r>
        <w:rPr>
          <w:b/>
          <w:u w:val="single"/>
        </w:rPr>
        <w:t>Conditions</w:t>
      </w:r>
      <w:r>
        <w:rPr>
          <w:u w:val="single"/>
        </w:rPr>
        <w:t xml:space="preserve"> pour être définie comme </w:t>
      </w:r>
      <w:r>
        <w:rPr>
          <w:b/>
          <w:smallCaps/>
          <w:u w:val="single"/>
        </w:rPr>
        <w:t>plante adaptogène</w:t>
      </w:r>
      <w:r>
        <w:rPr>
          <w:b/>
          <w:smallCaps/>
        </w:rPr>
        <w:t> :</w:t>
      </w:r>
    </w:p>
    <w:p>
      <w:pPr>
        <w:pStyle w:val="Normal"/>
        <w:spacing w:lineRule="auto" w:line="240" w:before="0" w:after="0"/>
        <w:rPr>
          <w:smallCaps/>
        </w:rPr>
      </w:pPr>
      <w:r>
        <w:rPr>
          <w:smallCaps/>
        </w:rPr>
        <w:t>1/ non toxique pour l’organisme</w:t>
      </w:r>
    </w:p>
    <w:p>
      <w:pPr>
        <w:pStyle w:val="Normal"/>
        <w:spacing w:lineRule="auto" w:line="240" w:before="0" w:after="0"/>
        <w:rPr>
          <w:smallCaps/>
        </w:rPr>
      </w:pPr>
      <w:r>
        <w:rPr>
          <w:smallCaps/>
        </w:rPr>
        <w:t>2/ produire une réponse non spécifique dans le corps</w:t>
      </w:r>
    </w:p>
    <w:p>
      <w:pPr>
        <w:pStyle w:val="Normal"/>
        <w:spacing w:lineRule="auto" w:line="240" w:before="0" w:after="0"/>
        <w:rPr>
          <w:smallCaps/>
        </w:rPr>
      </w:pPr>
      <w:r>
        <w:rPr>
          <w:smallCaps/>
        </w:rPr>
        <w:t>3/ avoir une action régulatrice sur les processus physiologiques, peu importe le sens du déséquilibre</w:t>
      </w:r>
    </w:p>
    <w:p>
      <w:pPr>
        <w:pStyle w:val="Normal"/>
        <w:spacing w:lineRule="auto" w:line="240" w:before="0" w:after="0"/>
        <w:rPr>
          <w:smallCaps/>
        </w:rPr>
      </w:pPr>
      <w:r>
        <w:rPr>
          <w:smallCaps/>
        </w:rPr>
      </w:r>
    </w:p>
    <w:p>
      <w:pPr>
        <w:pStyle w:val="Normal"/>
        <w:rPr/>
      </w:pPr>
      <w:r>
        <w:rPr>
          <w:u w:val="single"/>
        </w:rPr>
        <w:t>Exemple</w:t>
      </w:r>
      <w:r>
        <w:rPr/>
        <w:t> : plante adaptogène intelligente augmente ou diminue la pression artérielle selon les besoins</w:t>
      </w:r>
    </w:p>
    <w:p>
      <w:pPr>
        <w:pStyle w:val="ListParagraph"/>
        <w:numPr>
          <w:ilvl w:val="0"/>
          <w:numId w:val="1"/>
        </w:numPr>
        <w:rPr/>
      </w:pPr>
      <w:r>
        <w:rPr/>
        <w:t>Ces plantes sont classées dans la pharmacopée indienne et chinoise</w:t>
      </w:r>
    </w:p>
    <w:p>
      <w:pPr>
        <w:pStyle w:val="ListParagraph"/>
        <w:numPr>
          <w:ilvl w:val="0"/>
          <w:numId w:val="2"/>
        </w:numPr>
        <w:rPr/>
      </w:pPr>
      <w:r>
        <w:rPr/>
        <w:t>En ayurvéda : rasayana</w:t>
      </w:r>
    </w:p>
    <w:p>
      <w:pPr>
        <w:pStyle w:val="ListParagraph"/>
        <w:numPr>
          <w:ilvl w:val="0"/>
          <w:numId w:val="2"/>
        </w:numPr>
        <w:rPr/>
      </w:pPr>
      <w:r>
        <w:rPr/>
        <w:t>En médecine traditionnelle chinoise : toniques supérieurs</w:t>
      </w:r>
    </w:p>
    <w:p>
      <w:pPr>
        <w:pStyle w:val="Normal"/>
        <w:spacing w:before="0" w:after="0"/>
        <w:rPr/>
      </w:pPr>
      <w:r>
        <w:rPr/>
        <w:t>Elles existaient à l’origine dans ces 2 médecines pour préserver l’Energie.</w:t>
      </w:r>
    </w:p>
    <w:p>
      <w:pPr>
        <w:pStyle w:val="Normal"/>
        <w:spacing w:before="0" w:after="0"/>
        <w:rPr/>
      </w:pPr>
      <w:r>
        <w:rPr/>
        <w:t>Elles aident tous les systèmes soit dans les excès soit dans les insuffisances.</w:t>
      </w:r>
    </w:p>
    <w:p>
      <w:pPr>
        <w:pStyle w:val="Normal"/>
        <w:spacing w:before="0" w:after="0"/>
        <w:rPr/>
      </w:pPr>
      <w:r>
        <w:rPr/>
      </w:r>
    </w:p>
    <w:p>
      <w:pPr>
        <w:pStyle w:val="ListParagraph"/>
        <w:numPr>
          <w:ilvl w:val="0"/>
          <w:numId w:val="1"/>
        </w:numPr>
        <w:spacing w:before="0" w:after="0"/>
        <w:contextualSpacing/>
        <w:rPr/>
      </w:pPr>
      <w:r>
        <w:rPr>
          <w:smallCaps/>
          <w:u w:val="single"/>
        </w:rPr>
        <w:t>Les effets</w:t>
      </w:r>
      <w:r>
        <w:rPr/>
        <w:t> :</w:t>
      </w:r>
    </w:p>
    <w:p>
      <w:pPr>
        <w:pStyle w:val="ListParagraph"/>
        <w:numPr>
          <w:ilvl w:val="0"/>
          <w:numId w:val="2"/>
        </w:numPr>
        <w:spacing w:before="0" w:after="0"/>
        <w:contextualSpacing/>
        <w:rPr/>
      </w:pPr>
      <w:r>
        <w:rPr/>
        <w:t>Nourrit, régénère les glandes surrénales</w:t>
      </w:r>
    </w:p>
    <w:p>
      <w:pPr>
        <w:pStyle w:val="ListParagraph"/>
        <w:numPr>
          <w:ilvl w:val="0"/>
          <w:numId w:val="2"/>
        </w:numPr>
        <w:spacing w:before="0" w:after="0"/>
        <w:contextualSpacing/>
        <w:rPr/>
      </w:pPr>
      <w:r>
        <w:rPr/>
        <w:t>Restaure l’équilibre des hormones</w:t>
      </w:r>
    </w:p>
    <w:p>
      <w:pPr>
        <w:pStyle w:val="ListParagraph"/>
        <w:numPr>
          <w:ilvl w:val="0"/>
          <w:numId w:val="2"/>
        </w:numPr>
        <w:spacing w:before="0" w:after="0"/>
        <w:contextualSpacing/>
        <w:rPr/>
      </w:pPr>
      <w:r>
        <w:rPr/>
        <w:t>Gère l’impact du surplus du stress</w:t>
      </w:r>
    </w:p>
    <w:p>
      <w:pPr>
        <w:pStyle w:val="ListParagraph"/>
        <w:numPr>
          <w:ilvl w:val="0"/>
          <w:numId w:val="2"/>
        </w:numPr>
        <w:spacing w:before="0" w:after="0"/>
        <w:contextualSpacing/>
        <w:rPr/>
      </w:pPr>
      <w:r>
        <w:rPr/>
        <w:t>Aide au stress chronique ou aigu</w:t>
      </w:r>
    </w:p>
    <w:p>
      <w:pPr>
        <w:pStyle w:val="ListParagraph"/>
        <w:numPr>
          <w:ilvl w:val="0"/>
          <w:numId w:val="2"/>
        </w:numPr>
        <w:spacing w:before="0" w:after="0"/>
        <w:contextualSpacing/>
        <w:rPr/>
      </w:pPr>
      <w:r>
        <w:rPr/>
        <w:t>Régule le système immunitaire</w:t>
      </w:r>
    </w:p>
    <w:p>
      <w:pPr>
        <w:pStyle w:val="ListParagraph"/>
        <w:numPr>
          <w:ilvl w:val="0"/>
          <w:numId w:val="2"/>
        </w:numPr>
        <w:spacing w:before="0" w:after="0"/>
        <w:contextualSpacing/>
        <w:rPr/>
      </w:pPr>
      <w:r>
        <w:rPr/>
        <w:t>Rend plus clair notre chemin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>
          <w:b/>
          <w:b/>
        </w:rPr>
      </w:pPr>
      <w:r>
        <w:rPr>
          <w:b/>
        </w:rPr>
        <w:t xml:space="preserve">Attention au dosage !!! </w:t>
      </w:r>
    </w:p>
    <w:p>
      <w:pPr>
        <w:pStyle w:val="Normal"/>
        <w:spacing w:before="0" w:after="0"/>
        <w:rPr>
          <w:b/>
          <w:b/>
        </w:rPr>
      </w:pPr>
      <w:r>
        <w:rPr>
          <w:b/>
        </w:rPr>
        <w:t>Ce qui peut provoquer du stress : l’envie de vivre différemment du quotidien et difficultés à changer. Or la plante peut accentuer cela.</w:t>
      </w:r>
    </w:p>
    <w:p>
      <w:pPr>
        <w:pStyle w:val="Normal"/>
        <w:spacing w:before="0" w:after="0"/>
        <w:rPr>
          <w:b/>
          <w:b/>
        </w:rPr>
      </w:pPr>
      <w:r>
        <w:rPr>
          <w:b/>
        </w:rPr>
      </w:r>
    </w:p>
    <w:p>
      <w:pPr>
        <w:pStyle w:val="ListParagraph"/>
        <w:numPr>
          <w:ilvl w:val="0"/>
          <w:numId w:val="1"/>
        </w:numPr>
        <w:spacing w:before="0" w:after="0"/>
        <w:contextualSpacing/>
        <w:rPr/>
      </w:pPr>
      <w:r>
        <w:rPr/>
        <w:t>Retours des personnes ayant suivi une cure de plante adaptogène : cela me rend plus fort, je ressens plus d’énergie au quotidien, je me sens plus calme….</w:t>
      </w:r>
    </w:p>
    <w:p>
      <w:pPr>
        <w:pStyle w:val="ListParagraph"/>
        <w:numPr>
          <w:ilvl w:val="0"/>
          <w:numId w:val="1"/>
        </w:numPr>
        <w:spacing w:before="0" w:after="0"/>
        <w:contextualSpacing/>
        <w:rPr/>
      </w:pPr>
      <w:r>
        <w:rPr/>
        <w:t>Certaines peuvent être administrées aux enfants : l’ashwaganda</w:t>
      </w:r>
    </w:p>
    <w:p>
      <w:pPr>
        <w:pStyle w:val="ListParagraph"/>
        <w:spacing w:before="0" w:after="0"/>
        <w:contextualSpacing/>
        <w:rPr/>
      </w:pPr>
      <w:r>
        <w:rPr/>
      </w:r>
    </w:p>
    <w:p>
      <w:pPr>
        <w:pStyle w:val="ListParagraph"/>
        <w:numPr>
          <w:ilvl w:val="0"/>
          <w:numId w:val="1"/>
        </w:numPr>
        <w:spacing w:before="0" w:after="0"/>
        <w:contextualSpacing/>
        <w:rPr/>
      </w:pPr>
      <w:r>
        <w:rPr/>
        <w:t>Il existe une action cumulative de la plante adaptogène :</w:t>
      </w:r>
    </w:p>
    <w:p>
      <w:pPr>
        <w:pStyle w:val="Normal"/>
        <w:spacing w:before="0" w:after="0"/>
        <w:rPr/>
      </w:pPr>
      <w:r>
        <w:rPr/>
        <w:t>1/ Action régulatrice</w:t>
      </w:r>
    </w:p>
    <w:p>
      <w:pPr>
        <w:pStyle w:val="Normal"/>
        <w:spacing w:before="0" w:after="0"/>
        <w:rPr/>
      </w:pPr>
      <w:r>
        <w:rPr/>
        <w:t>2/ Autre liste d’actions</w:t>
      </w:r>
    </w:p>
    <w:p>
      <w:pPr>
        <w:pStyle w:val="Normal"/>
        <w:spacing w:before="0" w:after="0"/>
        <w:rPr>
          <w:b/>
          <w:b/>
        </w:rPr>
      </w:pPr>
      <w:r>
        <w:rPr>
          <w:b/>
        </w:rPr>
        <w:t>Ces 2 types d’actions existent pour toutes les plantes adaptogènes.</w:t>
      </w:r>
    </w:p>
    <w:p>
      <w:pPr>
        <w:pStyle w:val="Normal"/>
        <w:spacing w:before="0" w:after="0"/>
        <w:rPr/>
      </w:pPr>
      <w:r>
        <w:rPr/>
        <w:t>1/ Action régulatrice du système nerveux, du système immunitaire et du système endocrinien</w:t>
      </w:r>
    </w:p>
    <w:p>
      <w:pPr>
        <w:pStyle w:val="Normal"/>
        <w:spacing w:before="0" w:after="0"/>
        <w:rPr/>
      </w:pPr>
      <w:r>
        <w:rPr/>
        <w:t>2/ Autres actions : antioxydante, hépato protectrice, cardioprotectrice, anti-inflammatoire.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t>Elles sont différentes des plantes stimulantes telles que le café ou l’échinacéa purpura (pour les infections en phase d’attaque – en combinaison avec l’ortie/ remarque : en prévention pour les infections : le sureau).</w:t>
      </w:r>
    </w:p>
    <w:p>
      <w:pPr>
        <w:pStyle w:val="Normal"/>
        <w:spacing w:before="0" w:after="0"/>
        <w:rPr/>
      </w:pPr>
      <w:r>
        <w:rPr/>
      </w:r>
    </w:p>
    <w:p>
      <w:pPr>
        <w:pStyle w:val="ListParagraph"/>
        <w:numPr>
          <w:ilvl w:val="0"/>
          <w:numId w:val="1"/>
        </w:numPr>
        <w:spacing w:before="0" w:after="0"/>
        <w:contextualSpacing/>
        <w:rPr/>
      </w:pPr>
      <w:r>
        <w:rPr/>
        <w:t>La plante adaptogène accroît la réponse d’un organisme à un stress quelque soit la raison (cause directe et indirecte). Elle a une action sur un large spectre.</w:t>
      </w:r>
    </w:p>
    <w:p>
      <w:pPr>
        <w:pStyle w:val="ListParagraph"/>
        <w:numPr>
          <w:ilvl w:val="0"/>
          <w:numId w:val="1"/>
        </w:numPr>
        <w:spacing w:before="0" w:after="0"/>
        <w:contextualSpacing/>
        <w:rPr/>
      </w:pPr>
      <w:r>
        <w:rPr/>
        <w:t>Elle est utilisable en prévention ou lorsque la maladie est déclarée.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>
          <w:i/>
          <w:u w:val="single"/>
        </w:rPr>
        <w:t>Exemples de stress</w:t>
      </w:r>
      <w:r>
        <w:rPr/>
        <w:t> : vivre dans un endroit pollué représente un stress pour le corps / la maladie de Lyme peut engendrer un stress mental / décès / maladie auto-immune / déménagement / douleur...</w:t>
      </w:r>
    </w:p>
    <w:p>
      <w:pPr>
        <w:pStyle w:val="Normal"/>
        <w:spacing w:before="0" w:after="0"/>
        <w:rPr/>
      </w:pPr>
      <w:r>
        <w:rPr/>
        <w:t>La plante adaptogène permet de sortir de la boucle mentale. Elle agit sur toutes les phases du stress : elle les diminue et retarde leurs apparitions.</w:t>
      </w:r>
    </w:p>
    <w:p>
      <w:pPr>
        <w:pStyle w:val="Normal"/>
        <w:spacing w:before="0" w:after="0"/>
        <w:rPr/>
      </w:pPr>
      <w:r>
        <w:rPr/>
      </w:r>
    </w:p>
    <w:p>
      <w:pPr>
        <w:pStyle w:val="ListParagraph"/>
        <w:numPr>
          <w:ilvl w:val="0"/>
          <w:numId w:val="1"/>
        </w:numPr>
        <w:spacing w:before="0" w:after="0"/>
        <w:contextualSpacing/>
        <w:rPr/>
      </w:pPr>
      <w:r>
        <w:rPr>
          <w:u w:val="single"/>
        </w:rPr>
        <w:t>En général, la plante adaptogène</w:t>
      </w:r>
      <w:r>
        <w:rPr/>
        <w:t> :</w:t>
      </w:r>
    </w:p>
    <w:p>
      <w:pPr>
        <w:pStyle w:val="ListParagraph"/>
        <w:numPr>
          <w:ilvl w:val="0"/>
          <w:numId w:val="3"/>
        </w:numPr>
        <w:spacing w:before="0" w:after="0"/>
        <w:contextualSpacing/>
        <w:rPr/>
      </w:pPr>
      <w:r>
        <w:rPr/>
        <w:t>Soutient les fonctions surrénales ce qui contre les effets négatifs du stress</w:t>
      </w:r>
    </w:p>
    <w:p>
      <w:pPr>
        <w:pStyle w:val="ListParagraph"/>
        <w:numPr>
          <w:ilvl w:val="0"/>
          <w:numId w:val="3"/>
        </w:numPr>
        <w:spacing w:before="0" w:after="0"/>
        <w:contextualSpacing/>
        <w:rPr/>
      </w:pPr>
      <w:r>
        <w:rPr/>
        <w:t>Active les cellules du corps pour accéder à plus d’énergie</w:t>
      </w:r>
    </w:p>
    <w:p>
      <w:pPr>
        <w:pStyle w:val="ListParagraph"/>
        <w:numPr>
          <w:ilvl w:val="0"/>
          <w:numId w:val="3"/>
        </w:numPr>
        <w:spacing w:before="0" w:after="0"/>
        <w:contextualSpacing/>
        <w:rPr/>
      </w:pPr>
      <w:r>
        <w:rPr/>
        <w:t>Aide les cellules à se débarrasser de leurs déchets métaboliques, toxiques</w:t>
      </w:r>
    </w:p>
    <w:p>
      <w:pPr>
        <w:pStyle w:val="ListParagraph"/>
        <w:numPr>
          <w:ilvl w:val="0"/>
          <w:numId w:val="3"/>
        </w:numPr>
        <w:spacing w:before="0" w:after="0"/>
        <w:contextualSpacing/>
        <w:rPr/>
      </w:pPr>
      <w:r>
        <w:rPr/>
        <w:t>Fournit un effet anabolique°</w:t>
      </w:r>
    </w:p>
    <w:p>
      <w:pPr>
        <w:pStyle w:val="ListParagraph"/>
        <w:numPr>
          <w:ilvl w:val="0"/>
          <w:numId w:val="3"/>
        </w:numPr>
        <w:spacing w:before="0" w:after="0"/>
        <w:contextualSpacing/>
        <w:rPr/>
      </w:pPr>
      <w:r>
        <w:rPr/>
        <w:t>Aide le corps à utiliser l’oxygène de manière plus efficace</w:t>
      </w:r>
    </w:p>
    <w:p>
      <w:pPr>
        <w:pStyle w:val="ListParagraph"/>
        <w:numPr>
          <w:ilvl w:val="0"/>
          <w:numId w:val="3"/>
        </w:numPr>
        <w:spacing w:before="0" w:after="0"/>
        <w:contextualSpacing/>
        <w:rPr/>
      </w:pPr>
      <w:r>
        <w:rPr/>
        <w:t>Accélère la régulation des biorythmes</w:t>
      </w:r>
    </w:p>
    <w:p>
      <w:pPr>
        <w:pStyle w:val="ListParagraph"/>
        <w:numPr>
          <w:ilvl w:val="0"/>
          <w:numId w:val="3"/>
        </w:numPr>
        <w:spacing w:before="0" w:after="0"/>
        <w:contextualSpacing/>
        <w:rPr/>
      </w:pPr>
      <w:r>
        <w:rPr/>
        <w:t>Elles ont toutes en plus des actions spécifiques</w:t>
      </w:r>
    </w:p>
    <w:p>
      <w:pPr>
        <w:pStyle w:val="ListParagraph"/>
        <w:spacing w:before="0" w:after="0"/>
        <w:contextualSpacing/>
        <w:rPr/>
      </w:pPr>
      <w:r>
        <w:rPr/>
      </w:r>
    </w:p>
    <w:p>
      <w:pPr>
        <w:pStyle w:val="Normal"/>
        <w:spacing w:before="0" w:after="0"/>
        <w:rPr/>
      </w:pPr>
      <w:r>
        <w:rPr/>
        <w:t>° anabolisme : ensemble des réactions de synthèse d’un organisme.</w:t>
      </w:r>
    </w:p>
    <w:p>
      <w:pPr>
        <w:pStyle w:val="Normal"/>
        <w:spacing w:before="0" w:after="0"/>
        <w:rPr/>
      </w:pPr>
      <w:r>
        <w:rPr/>
      </w:r>
    </w:p>
    <w:p>
      <w:pPr>
        <w:pStyle w:val="ListParagraph"/>
        <w:numPr>
          <w:ilvl w:val="0"/>
          <w:numId w:val="1"/>
        </w:numPr>
        <w:spacing w:before="0" w:after="0"/>
        <w:contextualSpacing/>
        <w:rPr>
          <w:u w:val="single"/>
        </w:rPr>
      </w:pPr>
      <w:r>
        <w:rPr/>
        <w:t xml:space="preserve">En principe, effets </w:t>
      </w:r>
      <w:r>
        <w:rPr>
          <w:b/>
        </w:rPr>
        <w:t>ressentis au bout de 5 à 7 jours</w:t>
      </w:r>
      <w:r>
        <w:rPr/>
        <w:t xml:space="preserve">. Si </w:t>
      </w:r>
      <w:r>
        <w:rPr>
          <w:u w:val="single"/>
        </w:rPr>
        <w:t>pas d’effet c’est que ce n’est pas bien dosé.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>
          <w:smallCaps/>
          <w:u w:val="single"/>
        </w:rPr>
      </w:pPr>
      <w:r>
        <w:rPr>
          <w:smallCaps/>
          <w:u w:val="single"/>
        </w:rPr>
        <w:t>Liste de plantes adaptogènes</w:t>
      </w:r>
    </w:p>
    <w:p>
      <w:pPr>
        <w:pStyle w:val="ListParagraph"/>
        <w:numPr>
          <w:ilvl w:val="0"/>
          <w:numId w:val="1"/>
        </w:numPr>
        <w:spacing w:before="0" w:after="0"/>
        <w:contextualSpacing/>
        <w:rPr>
          <w:smallCaps/>
        </w:rPr>
      </w:pPr>
      <w:r>
        <w:rPr>
          <w:smallCaps/>
        </w:rPr>
        <w:t xml:space="preserve">Rhodiola Rosea </w:t>
      </w:r>
      <w:r>
        <w:rPr/>
        <w:t>ou</w:t>
      </w:r>
      <w:r>
        <w:rPr>
          <w:smallCaps/>
        </w:rPr>
        <w:t xml:space="preserve"> orpin rose</w:t>
      </w:r>
    </w:p>
    <w:p>
      <w:pPr>
        <w:pStyle w:val="ListParagraph"/>
        <w:numPr>
          <w:ilvl w:val="0"/>
          <w:numId w:val="1"/>
        </w:numPr>
        <w:spacing w:before="0" w:after="0"/>
        <w:contextualSpacing/>
        <w:rPr>
          <w:smallCaps/>
        </w:rPr>
      </w:pPr>
      <w:r>
        <w:rPr>
          <w:smallCaps/>
        </w:rPr>
        <w:t>ashwagandha</w:t>
      </w:r>
    </w:p>
    <w:p>
      <w:pPr>
        <w:pStyle w:val="ListParagraph"/>
        <w:numPr>
          <w:ilvl w:val="0"/>
          <w:numId w:val="1"/>
        </w:numPr>
        <w:spacing w:before="0" w:after="0"/>
        <w:contextualSpacing/>
        <w:rPr>
          <w:smallCaps/>
        </w:rPr>
      </w:pPr>
      <w:r>
        <w:rPr>
          <w:smallCaps/>
        </w:rPr>
        <w:t>reichi</w:t>
      </w:r>
    </w:p>
    <w:p>
      <w:pPr>
        <w:pStyle w:val="ListParagraph"/>
        <w:numPr>
          <w:ilvl w:val="0"/>
          <w:numId w:val="1"/>
        </w:numPr>
        <w:spacing w:before="0" w:after="0"/>
        <w:contextualSpacing/>
        <w:rPr>
          <w:smallCaps/>
        </w:rPr>
      </w:pPr>
      <w:r>
        <w:rPr>
          <w:smallCaps/>
        </w:rPr>
        <w:t>tulsi</w:t>
      </w:r>
    </w:p>
    <w:p>
      <w:pPr>
        <w:pStyle w:val="ListParagraph"/>
        <w:numPr>
          <w:ilvl w:val="0"/>
          <w:numId w:val="1"/>
        </w:numPr>
        <w:spacing w:before="0" w:after="0"/>
        <w:contextualSpacing/>
        <w:rPr>
          <w:smallCaps/>
        </w:rPr>
      </w:pPr>
      <w:r>
        <w:rPr>
          <w:smallCaps/>
        </w:rPr>
        <w:t>eleuthérocoque (eleuthérococcus senticosus ) = ginseng de chine</w:t>
      </w:r>
    </w:p>
    <w:p>
      <w:pPr>
        <w:pStyle w:val="ListParagraph"/>
        <w:numPr>
          <w:ilvl w:val="0"/>
          <w:numId w:val="1"/>
        </w:numPr>
        <w:spacing w:before="0" w:after="0"/>
        <w:contextualSpacing/>
        <w:rPr>
          <w:smallCaps/>
        </w:rPr>
      </w:pPr>
      <w:r>
        <w:rPr>
          <w:smallCaps/>
        </w:rPr>
        <w:t>astragale de chine (astragalus membranaceus)</w:t>
      </w:r>
    </w:p>
    <w:p>
      <w:pPr>
        <w:pStyle w:val="ListParagraph"/>
        <w:numPr>
          <w:ilvl w:val="0"/>
          <w:numId w:val="1"/>
        </w:numPr>
        <w:spacing w:before="0" w:after="0"/>
        <w:contextualSpacing/>
        <w:rPr>
          <w:smallCaps/>
        </w:rPr>
      </w:pPr>
      <w:r>
        <w:rPr>
          <w:smallCaps/>
        </w:rPr>
        <w:t>ginseng rouge (panax ginseng meyer)</w:t>
      </w:r>
    </w:p>
    <w:p>
      <w:pPr>
        <w:pStyle w:val="ListParagraph"/>
        <w:numPr>
          <w:ilvl w:val="0"/>
          <w:numId w:val="1"/>
        </w:numPr>
        <w:spacing w:before="0" w:after="0"/>
        <w:contextualSpacing/>
        <w:rPr>
          <w:smallCaps/>
        </w:rPr>
      </w:pPr>
      <w:r>
        <w:rPr>
          <w:smallCaps/>
        </w:rPr>
        <w:t>schisandra de chine (shisandra sinensis)</w:t>
      </w:r>
    </w:p>
    <w:p>
      <w:pPr>
        <w:pStyle w:val="Normal"/>
        <w:spacing w:before="0" w:after="0"/>
        <w:rPr>
          <w:smallCaps/>
        </w:rPr>
      </w:pPr>
      <w:r>
        <w:rPr>
          <w:smallCaps/>
        </w:rPr>
      </w:r>
    </w:p>
    <w:p>
      <w:pPr>
        <w:pStyle w:val="Normal"/>
        <w:spacing w:before="0" w:after="0"/>
        <w:rPr>
          <w:smallCaps/>
          <w:u w:val="single"/>
        </w:rPr>
      </w:pPr>
      <w:r>
        <w:rPr>
          <w:smallCaps/>
          <w:u w:val="single"/>
        </w:rPr>
        <w:t>liste de champignons adaptogenes</w:t>
      </w:r>
    </w:p>
    <w:p>
      <w:pPr>
        <w:pStyle w:val="ListParagraph"/>
        <w:numPr>
          <w:ilvl w:val="0"/>
          <w:numId w:val="1"/>
        </w:numPr>
        <w:spacing w:before="0" w:after="0"/>
        <w:contextualSpacing/>
        <w:rPr>
          <w:smallCaps/>
        </w:rPr>
      </w:pPr>
      <w:r>
        <w:rPr>
          <w:smallCaps/>
        </w:rPr>
        <w:t>chaga (lonotus obliquus)</w:t>
      </w:r>
    </w:p>
    <w:p>
      <w:pPr>
        <w:pStyle w:val="ListParagraph"/>
        <w:numPr>
          <w:ilvl w:val="0"/>
          <w:numId w:val="1"/>
        </w:numPr>
        <w:spacing w:before="0" w:after="0"/>
        <w:contextualSpacing/>
        <w:rPr/>
      </w:pPr>
      <w:r>
        <w:rPr>
          <w:smallCaps/>
        </w:rPr>
        <w:t xml:space="preserve">cordyceps (cordyceps sinensis) – </w:t>
      </w:r>
      <w:r>
        <w:rPr/>
        <w:t>vient du Tibet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  <w:t>RHODIOLA ROSEA ou ORPIN ROSE</w:t>
      </w:r>
      <w:bookmarkStart w:id="0" w:name="_Hlk174221591"/>
      <w:bookmarkEnd w:id="0"/>
    </w:p>
    <w:p>
      <w:pPr>
        <w:pStyle w:val="Normal"/>
        <w:jc w:val="center"/>
        <w:rPr>
          <w:b/>
          <w:b/>
          <w:sz w:val="32"/>
          <w:szCs w:val="32"/>
        </w:rPr>
      </w:pPr>
      <w:r>
        <w:rPr/>
        <w:drawing>
          <wp:inline distT="0" distB="0" distL="0" distR="0">
            <wp:extent cx="2796540" cy="1864360"/>
            <wp:effectExtent l="0" t="0" r="0" b="0"/>
            <wp:docPr id="1" name="Imag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4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54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rPr/>
      </w:pPr>
      <w:r>
        <w:rPr/>
        <w:t xml:space="preserve">C’est une </w:t>
      </w:r>
      <w:r>
        <w:rPr>
          <w:b/>
        </w:rPr>
        <w:t>plante grasse de haute montagne</w:t>
      </w:r>
      <w:r>
        <w:rPr/>
        <w:t xml:space="preserve"> (4000 m d’altitude). On la trouve en Sibérie.</w:t>
      </w:r>
    </w:p>
    <w:p>
      <w:pPr>
        <w:pStyle w:val="ListParagraph"/>
        <w:numPr>
          <w:ilvl w:val="0"/>
          <w:numId w:val="2"/>
        </w:numPr>
        <w:rPr/>
      </w:pPr>
      <w:r>
        <w:rPr/>
        <w:t xml:space="preserve">Partie utilisée : </w:t>
      </w:r>
      <w:r>
        <w:rPr>
          <w:b/>
        </w:rPr>
        <w:t xml:space="preserve">RACINE </w:t>
      </w:r>
      <w:r>
        <w:rPr/>
        <w:t>(odeur de rose ou violette) – La fleur est différente si mâle ou femelle</w:t>
      </w:r>
    </w:p>
    <w:p>
      <w:pPr>
        <w:pStyle w:val="ListParagraph"/>
        <w:numPr>
          <w:ilvl w:val="0"/>
          <w:numId w:val="2"/>
        </w:numPr>
        <w:rPr/>
      </w:pPr>
      <w:r>
        <w:rPr/>
        <w:t xml:space="preserve">Utilisation : en </w:t>
      </w:r>
      <w:r>
        <w:rPr>
          <w:b/>
        </w:rPr>
        <w:t>plante sèche broyée (5 à 10g / jour) ou en teinture mère ™</w:t>
      </w:r>
    </w:p>
    <w:p>
      <w:pPr>
        <w:pStyle w:val="ListParagraph"/>
        <w:numPr>
          <w:ilvl w:val="0"/>
          <w:numId w:val="2"/>
        </w:numPr>
        <w:rPr/>
      </w:pPr>
      <w:r>
        <w:rPr/>
        <w:t xml:space="preserve">Statut écologique assez précaire car trop utilisée </w:t>
      </w:r>
      <w:r>
        <w:rPr>
          <w:rFonts w:cs="Calibri" w:cstheme="minorHAnsi"/>
        </w:rPr>
        <w:t>→</w:t>
      </w:r>
      <w:r>
        <w:rPr/>
        <w:t xml:space="preserve"> privilégier une culture éthique</w:t>
      </w:r>
    </w:p>
    <w:p>
      <w:pPr>
        <w:pStyle w:val="Normal"/>
        <w:rPr/>
      </w:pPr>
      <w:r>
        <w:rPr>
          <w:smallCaps/>
        </w:rPr>
        <w:t>Actions/effets</w:t>
      </w:r>
      <w:r>
        <w:rPr/>
        <w:t> :</w:t>
      </w:r>
    </w:p>
    <w:p>
      <w:pPr>
        <w:pStyle w:val="ListParagraph"/>
        <w:numPr>
          <w:ilvl w:val="0"/>
          <w:numId w:val="1"/>
        </w:numPr>
        <w:rPr/>
      </w:pPr>
      <w:r>
        <w:rPr/>
        <w:t>Affinité avec le cœur physique et psychique donc apporte protection et réparation. Sympa lorsqu’on a du mal à reconnecter avec la joie, lorsque a joie du cœur est trop contenue.</w:t>
      </w:r>
    </w:p>
    <w:p>
      <w:pPr>
        <w:pStyle w:val="ListParagraph"/>
        <w:numPr>
          <w:ilvl w:val="0"/>
          <w:numId w:val="1"/>
        </w:numPr>
        <w:rPr/>
      </w:pPr>
      <w:r>
        <w:rPr/>
        <w:t>Un peu antidépresseur</w:t>
      </w:r>
    </w:p>
    <w:p>
      <w:pPr>
        <w:pStyle w:val="ListParagraph"/>
        <w:numPr>
          <w:ilvl w:val="0"/>
          <w:numId w:val="1"/>
        </w:numPr>
        <w:rPr/>
      </w:pPr>
      <w:r>
        <w:rPr/>
        <w:t>Lorsqu’on a du mal avec la joie de vivre, le piquant de la vie, lorsqu’on a eu une éducation trop stricte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Effet sur le sommeil : </w:t>
      </w:r>
      <w:r>
        <w:rPr>
          <w:b/>
        </w:rPr>
        <w:t>plutôt tonique donc à prendre le matin ou le midi</w:t>
      </w:r>
    </w:p>
    <w:p>
      <w:pPr>
        <w:pStyle w:val="ListParagraph"/>
        <w:numPr>
          <w:ilvl w:val="0"/>
          <w:numId w:val="1"/>
        </w:numPr>
        <w:rPr/>
      </w:pPr>
      <w:r>
        <w:rPr/>
        <w:t>Avec chimiothérapie : apporte de la joie</w:t>
      </w:r>
    </w:p>
    <w:p>
      <w:pPr>
        <w:pStyle w:val="ListParagraph"/>
        <w:numPr>
          <w:ilvl w:val="0"/>
          <w:numId w:val="1"/>
        </w:numPr>
        <w:rPr/>
      </w:pPr>
      <w:r>
        <w:rPr/>
        <w:t>Action sur la concentration et la mémoire lorsqu’on est fatigué</w:t>
      </w:r>
    </w:p>
    <w:p>
      <w:pPr>
        <w:pStyle w:val="ListParagraph"/>
        <w:numPr>
          <w:ilvl w:val="0"/>
          <w:numId w:val="1"/>
        </w:numPr>
        <w:rPr/>
      </w:pPr>
      <w:r>
        <w:rPr/>
        <w:t>Apporte un effet rapidement</w:t>
      </w:r>
    </w:p>
    <w:p>
      <w:pPr>
        <w:pStyle w:val="ListParagraph"/>
        <w:numPr>
          <w:ilvl w:val="0"/>
          <w:numId w:val="1"/>
        </w:numPr>
        <w:rPr/>
      </w:pPr>
      <w:r>
        <w:rPr/>
        <w:t> </w:t>
      </w:r>
      <w:r>
        <w:rPr/>
        <w:t xml:space="preserve">! attention ! peut assécher les muqueuses (nez- sécheresse vaginale) </w:t>
      </w:r>
      <w:r>
        <w:rPr>
          <w:rFonts w:cs="Calibri" w:cstheme="minorHAnsi"/>
        </w:rPr>
        <w:t>→</w:t>
      </w:r>
      <w:r>
        <w:rPr/>
        <w:t xml:space="preserve"> dans ce cas associer à de la mauve ou de la guimauve</w:t>
      </w:r>
    </w:p>
    <w:p>
      <w:pPr>
        <w:pStyle w:val="Normal"/>
        <w:rPr/>
      </w:pPr>
      <w:r>
        <w:rPr/>
        <w:drawing>
          <wp:anchor behindDoc="1" distT="0" distB="0" distL="0" distR="0" simplePos="0" locked="0" layoutInCell="0" allowOverlap="1" relativeHeight="3">
            <wp:simplePos x="0" y="0"/>
            <wp:positionH relativeFrom="column">
              <wp:posOffset>3399155</wp:posOffset>
            </wp:positionH>
            <wp:positionV relativeFrom="paragraph">
              <wp:posOffset>153035</wp:posOffset>
            </wp:positionV>
            <wp:extent cx="2619375" cy="1743075"/>
            <wp:effectExtent l="0" t="0" r="0" b="0"/>
            <wp:wrapNone/>
            <wp:docPr id="2" name="Imag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5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drawing>
          <wp:anchor behindDoc="1" distT="0" distB="0" distL="0" distR="0" simplePos="0" locked="0" layoutInCell="0" allowOverlap="1" relativeHeight="11">
            <wp:simplePos x="0" y="0"/>
            <wp:positionH relativeFrom="column">
              <wp:posOffset>-213995</wp:posOffset>
            </wp:positionH>
            <wp:positionV relativeFrom="paragraph">
              <wp:posOffset>210820</wp:posOffset>
            </wp:positionV>
            <wp:extent cx="2247900" cy="2485390"/>
            <wp:effectExtent l="0" t="0" r="0" b="0"/>
            <wp:wrapNone/>
            <wp:docPr id="3" name="Imag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6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spacing w:before="0" w:after="0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  <w:t>ASHWAGANDHA - WITHANIA SOMNIFERA</w:t>
      </w:r>
    </w:p>
    <w:p>
      <w:pPr>
        <w:pStyle w:val="Normal"/>
        <w:spacing w:before="0" w:after="0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  <w:t>(GINSENG INDIEN)</w:t>
      </w:r>
      <w:r>
        <w:rPr/>
        <w:t xml:space="preserve"> </w:t>
      </w:r>
    </w:p>
    <w:p>
      <w:pPr>
        <w:pStyle w:val="Normal"/>
        <w:spacing w:before="0" w:after="0"/>
        <w:rPr>
          <w:b/>
          <w:b/>
        </w:rPr>
      </w:pPr>
      <w:r>
        <w:rPr>
          <w:b/>
        </w:rPr>
      </w:r>
    </w:p>
    <w:p>
      <w:pPr>
        <w:pStyle w:val="ListParagraph"/>
        <w:numPr>
          <w:ilvl w:val="0"/>
          <w:numId w:val="2"/>
        </w:numPr>
        <w:rPr/>
      </w:pPr>
      <w:r>
        <w:rPr/>
        <w:t xml:space="preserve">C’est une </w:t>
      </w:r>
      <w:r>
        <w:rPr>
          <w:b/>
        </w:rPr>
        <w:t>plante de la pharmacopée indienne.</w:t>
      </w:r>
    </w:p>
    <w:p>
      <w:pPr>
        <w:pStyle w:val="ListParagraph"/>
        <w:numPr>
          <w:ilvl w:val="0"/>
          <w:numId w:val="2"/>
        </w:numPr>
        <w:rPr/>
      </w:pPr>
      <w:r>
        <w:rPr/>
        <w:t xml:space="preserve">Partie utilisée : </w:t>
      </w:r>
      <w:r>
        <w:rPr>
          <w:b/>
        </w:rPr>
        <w:t xml:space="preserve">RACINE </w:t>
      </w:r>
    </w:p>
    <w:p>
      <w:pPr>
        <w:pStyle w:val="ListParagraph"/>
        <w:numPr>
          <w:ilvl w:val="0"/>
          <w:numId w:val="2"/>
        </w:numPr>
        <w:rPr/>
      </w:pPr>
      <w:r>
        <w:drawing>
          <wp:anchor behindDoc="1" distT="0" distB="0" distL="0" distR="0" simplePos="0" locked="0" layoutInCell="0" allowOverlap="1" relativeHeight="13">
            <wp:simplePos x="0" y="0"/>
            <wp:positionH relativeFrom="column">
              <wp:posOffset>4017010</wp:posOffset>
            </wp:positionH>
            <wp:positionV relativeFrom="paragraph">
              <wp:posOffset>274320</wp:posOffset>
            </wp:positionV>
            <wp:extent cx="1363980" cy="1363980"/>
            <wp:effectExtent l="0" t="0" r="0" b="0"/>
            <wp:wrapNone/>
            <wp:docPr id="4" name="Imag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98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Utilisation : en </w:t>
      </w:r>
      <w:r>
        <w:rPr>
          <w:b/>
        </w:rPr>
        <w:t>décoction ou en poudre (peut s’utiliser dans l’alimentation : yahourt, compote, lait végétal+lavande…).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Normal"/>
        <w:rPr/>
      </w:pPr>
      <w:r>
        <w:rPr>
          <w:smallCaps/>
        </w:rPr>
        <w:t>Actions/effets</w:t>
      </w:r>
      <w:r>
        <w:rPr/>
        <w:t xml:space="preserve"> : </w:t>
      </w:r>
      <w:r>
        <w:rPr>
          <w:smallCaps/>
        </w:rPr>
        <w:t>efficace pour</w:t>
      </w:r>
    </w:p>
    <w:p>
      <w:pPr>
        <w:pStyle w:val="ListParagraph"/>
        <w:numPr>
          <w:ilvl w:val="0"/>
          <w:numId w:val="1"/>
        </w:numPr>
        <w:rPr/>
      </w:pPr>
      <w:r>
        <w:rPr/>
        <w:t>Fatigue, vertiges</w:t>
      </w:r>
    </w:p>
    <w:p>
      <w:pPr>
        <w:pStyle w:val="ListParagraph"/>
        <w:numPr>
          <w:ilvl w:val="0"/>
          <w:numId w:val="1"/>
        </w:numPr>
        <w:rPr/>
      </w:pPr>
      <w:r>
        <w:rPr/>
        <w:t>Extrémités froides</w:t>
      </w:r>
    </w:p>
    <w:p>
      <w:pPr>
        <w:pStyle w:val="ListParagraph"/>
        <w:numPr>
          <w:ilvl w:val="0"/>
          <w:numId w:val="1"/>
        </w:numPr>
        <w:rPr/>
      </w:pPr>
      <w:r>
        <w:rPr/>
        <w:t>Rassemblante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Affinité avec le sommeil le sommeil : </w:t>
      </w:r>
      <w:r>
        <w:rPr>
          <w:b/>
        </w:rPr>
        <w:t>endormissement difficile et/ou réveils nocturnes</w:t>
      </w:r>
      <w:bookmarkStart w:id="1" w:name="_GoBack"/>
      <w:bookmarkEnd w:id="1"/>
    </w:p>
    <w:p>
      <w:pPr>
        <w:pStyle w:val="ListParagraph"/>
        <w:numPr>
          <w:ilvl w:val="0"/>
          <w:numId w:val="1"/>
        </w:numPr>
        <w:rPr/>
      </w:pPr>
      <w:r>
        <w:rPr/>
        <w:t>Effet sur le sommeil : 6h pour avoir un effet</w:t>
      </w:r>
    </w:p>
    <w:p>
      <w:pPr>
        <w:pStyle w:val="ListParagraph"/>
        <w:numPr>
          <w:ilvl w:val="0"/>
          <w:numId w:val="1"/>
        </w:numPr>
        <w:rPr/>
      </w:pPr>
      <w:r>
        <w:rPr/>
        <w:t>Apporte de l’ancrage</w:t>
      </w:r>
    </w:p>
    <w:p>
      <w:pPr>
        <w:pStyle w:val="ListParagraph"/>
        <w:numPr>
          <w:ilvl w:val="0"/>
          <w:numId w:val="1"/>
        </w:numPr>
        <w:rPr/>
      </w:pPr>
      <w:r>
        <w:rPr/>
        <w:t>Soutient la thyroïde</w:t>
      </w:r>
    </w:p>
    <w:p>
      <w:pPr>
        <w:pStyle w:val="ListParagraph"/>
        <w:numPr>
          <w:ilvl w:val="0"/>
          <w:numId w:val="1"/>
        </w:numPr>
        <w:rPr/>
      </w:pPr>
      <w:r>
        <w:rPr/>
        <w:t>En médecine traditionnelle chinoise : effet tonique sur le sang, apporte du CHI au niveau du rein et de la rate</w:t>
      </w:r>
    </w:p>
    <w:p>
      <w:pPr>
        <w:pStyle w:val="ListParagraph"/>
        <w:numPr>
          <w:ilvl w:val="0"/>
          <w:numId w:val="1"/>
        </w:numPr>
        <w:rPr/>
      </w:pPr>
      <w:r>
        <w:rPr/>
        <w:t>Convient aux enfants, notamment hypers actifs (donc possible le matin)</w:t>
      </w:r>
    </w:p>
    <w:p>
      <w:pPr>
        <w:pStyle w:val="ListParagraph"/>
        <w:numPr>
          <w:ilvl w:val="0"/>
          <w:numId w:val="0"/>
        </w:numPr>
        <w:ind w:left="1440" w:hanging="0"/>
        <w:rPr/>
      </w:pPr>
      <w:r>
        <w:rPr/>
      </w:r>
    </w:p>
    <w:p>
      <w:pPr>
        <w:pStyle w:val="Normal"/>
        <w:rPr/>
      </w:pPr>
      <w:r>
        <w:rPr>
          <w:smallCaps/>
        </w:rPr>
        <w:t>Contre-indications</w:t>
      </w:r>
      <w:r>
        <w:rPr/>
        <w:t> : allergies aux</w:t>
      </w:r>
      <w:r>
        <w:rPr>
          <w:smallCaps/>
        </w:rPr>
        <w:t xml:space="preserve"> salanacées</w:t>
      </w:r>
      <w:r>
        <w:rPr/>
        <w:t xml:space="preserve"> (pomme de terre, tomate, bourrache).</w:t>
      </w:r>
    </w:p>
    <w:p>
      <w:pPr>
        <w:pStyle w:val="Normal"/>
        <w:rPr/>
      </w:pPr>
      <w:r>
        <w:rPr/>
        <w:drawing>
          <wp:anchor behindDoc="1" distT="0" distB="0" distL="0" distR="0" simplePos="0" locked="0" layoutInCell="0" allowOverlap="1" relativeHeight="12">
            <wp:simplePos x="0" y="0"/>
            <wp:positionH relativeFrom="column">
              <wp:posOffset>929640</wp:posOffset>
            </wp:positionH>
            <wp:positionV relativeFrom="paragraph">
              <wp:posOffset>190500</wp:posOffset>
            </wp:positionV>
            <wp:extent cx="3360420" cy="3360420"/>
            <wp:effectExtent l="0" t="0" r="0" b="0"/>
            <wp:wrapNone/>
            <wp:docPr id="5" name="Imag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>
          <w:b/>
          <w:b/>
          <w:i/>
          <w:i/>
          <w:smallCaps/>
        </w:rPr>
      </w:pPr>
      <w:r>
        <w:rPr>
          <w:b/>
          <w:i/>
          <w:smallCaps/>
        </w:rPr>
      </w:r>
    </w:p>
    <w:p>
      <w:pPr>
        <w:pStyle w:val="Normal"/>
        <w:spacing w:before="0" w:after="0"/>
        <w:rPr>
          <w:b/>
          <w:b/>
          <w:i/>
          <w:i/>
          <w:smallCaps/>
        </w:rPr>
      </w:pPr>
      <w:r>
        <w:rPr>
          <w:b/>
          <w:i/>
          <w:smallCaps/>
        </w:rPr>
      </w:r>
    </w:p>
    <w:p>
      <w:pPr>
        <w:pStyle w:val="Normal"/>
        <w:spacing w:before="0" w:after="0"/>
        <w:rPr>
          <w:b/>
          <w:b/>
          <w:i/>
          <w:i/>
          <w:smallCaps/>
        </w:rPr>
      </w:pPr>
      <w:r>
        <w:rPr>
          <w:b/>
          <w:i/>
          <w:smallCaps/>
        </w:rPr>
      </w:r>
    </w:p>
    <w:p>
      <w:pPr>
        <w:pStyle w:val="Normal"/>
        <w:spacing w:before="0" w:after="0"/>
        <w:rPr>
          <w:b/>
          <w:b/>
          <w:i/>
          <w:i/>
          <w:smallCaps/>
        </w:rPr>
      </w:pPr>
      <w:r>
        <w:rPr>
          <w:b/>
          <w:i/>
          <w:smallCaps/>
        </w:rPr>
      </w:r>
    </w:p>
    <w:p>
      <w:pPr>
        <w:pStyle w:val="Normal"/>
        <w:spacing w:before="0" w:after="0"/>
        <w:rPr>
          <w:b/>
          <w:b/>
          <w:i/>
          <w:i/>
          <w:smallCaps/>
        </w:rPr>
      </w:pPr>
      <w:r>
        <w:rPr>
          <w:b/>
          <w:i/>
          <w:smallCaps/>
        </w:rPr>
      </w:r>
    </w:p>
    <w:p>
      <w:pPr>
        <w:pStyle w:val="Normal"/>
        <w:spacing w:before="0" w:after="0"/>
        <w:rPr>
          <w:b/>
          <w:b/>
          <w:i/>
          <w:i/>
          <w:smallCaps/>
        </w:rPr>
      </w:pPr>
      <w:r>
        <w:rPr>
          <w:b/>
          <w:i/>
          <w:smallCaps/>
        </w:rPr>
      </w:r>
    </w:p>
    <w:p>
      <w:pPr>
        <w:pStyle w:val="Normal"/>
        <w:spacing w:before="0" w:after="0"/>
        <w:rPr>
          <w:b/>
          <w:b/>
          <w:i/>
          <w:i/>
          <w:smallCaps/>
        </w:rPr>
      </w:pPr>
      <w:r>
        <w:rPr>
          <w:b/>
          <w:i/>
          <w:smallCaps/>
        </w:rPr>
      </w:r>
    </w:p>
    <w:p>
      <w:pPr>
        <w:pStyle w:val="Normal"/>
        <w:spacing w:before="0" w:after="0"/>
        <w:rPr>
          <w:b/>
          <w:b/>
          <w:i/>
          <w:i/>
          <w:smallCaps/>
        </w:rPr>
      </w:pPr>
      <w:r>
        <w:rPr>
          <w:b/>
          <w:i/>
          <w:smallCaps/>
        </w:rPr>
      </w:r>
    </w:p>
    <w:p>
      <w:pPr>
        <w:pStyle w:val="Normal"/>
        <w:spacing w:before="0" w:after="0"/>
        <w:rPr>
          <w:b/>
          <w:b/>
          <w:i/>
          <w:i/>
          <w:smallCaps/>
        </w:rPr>
      </w:pPr>
      <w:r>
        <w:rPr>
          <w:b/>
          <w:i/>
          <w:smallCaps/>
        </w:rPr>
      </w:r>
    </w:p>
    <w:p>
      <w:pPr>
        <w:pStyle w:val="Normal"/>
        <w:spacing w:before="0" w:after="0"/>
        <w:rPr>
          <w:b/>
          <w:b/>
          <w:i/>
          <w:i/>
          <w:smallCaps/>
        </w:rPr>
      </w:pPr>
      <w:r>
        <w:rPr>
          <w:b/>
          <w:i/>
          <w:smallCaps/>
        </w:rPr>
      </w:r>
    </w:p>
    <w:p>
      <w:pPr>
        <w:pStyle w:val="Normal"/>
        <w:spacing w:before="0" w:after="0"/>
        <w:rPr>
          <w:b/>
          <w:b/>
          <w:i/>
          <w:i/>
          <w:smallCaps/>
        </w:rPr>
      </w:pPr>
      <w:r>
        <w:rPr>
          <w:b/>
          <w:i/>
          <w:smallCaps/>
        </w:rPr>
      </w:r>
    </w:p>
    <w:p>
      <w:pPr>
        <w:pStyle w:val="Normal"/>
        <w:spacing w:before="0" w:after="0"/>
        <w:rPr>
          <w:b/>
          <w:b/>
          <w:i/>
          <w:i/>
          <w:smallCaps/>
        </w:rPr>
      </w:pPr>
      <w:r>
        <w:rPr>
          <w:b/>
          <w:i/>
          <w:smallCaps/>
        </w:rPr>
      </w:r>
    </w:p>
    <w:p>
      <w:pPr>
        <w:pStyle w:val="Normal"/>
        <w:spacing w:before="0" w:after="0"/>
        <w:rPr>
          <w:b/>
          <w:b/>
          <w:i/>
          <w:i/>
          <w:smallCaps/>
        </w:rPr>
      </w:pPr>
      <w:r>
        <w:rPr>
          <w:b/>
          <w:i/>
          <w:smallCaps/>
        </w:rPr>
      </w:r>
    </w:p>
    <w:p>
      <w:pPr>
        <w:pStyle w:val="Normal"/>
        <w:spacing w:before="0" w:after="0"/>
        <w:rPr>
          <w:b/>
          <w:b/>
          <w:i/>
          <w:i/>
          <w:smallCaps/>
        </w:rPr>
      </w:pPr>
      <w:r>
        <w:rPr>
          <w:b/>
          <w:i/>
          <w:smallCaps/>
        </w:rPr>
      </w:r>
    </w:p>
    <w:p>
      <w:pPr>
        <w:pStyle w:val="Normal"/>
        <w:spacing w:before="0" w:after="0"/>
        <w:rPr>
          <w:b/>
          <w:b/>
          <w:i/>
          <w:i/>
          <w:smallCaps/>
        </w:rPr>
      </w:pPr>
      <w:r>
        <w:rPr>
          <w:b/>
          <w:i/>
          <w:smallCaps/>
        </w:rPr>
      </w:r>
    </w:p>
    <w:p>
      <w:pPr>
        <w:pStyle w:val="Normal"/>
        <w:spacing w:before="0" w:after="0"/>
        <w:rPr>
          <w:b/>
          <w:b/>
          <w:i/>
          <w:i/>
          <w:smallCaps/>
        </w:rPr>
      </w:pPr>
      <w:r>
        <w:rPr>
          <w:b/>
          <w:i/>
          <w:smallCaps/>
        </w:rPr>
      </w:r>
    </w:p>
    <w:p>
      <w:pPr>
        <w:pStyle w:val="Normal"/>
        <w:spacing w:before="0" w:after="0"/>
        <w:rPr>
          <w:b/>
          <w:b/>
          <w:i/>
          <w:i/>
          <w:smallCaps/>
        </w:rPr>
      </w:pPr>
      <w:r>
        <w:rPr>
          <w:b/>
          <w:i/>
          <w:smallCaps/>
        </w:rPr>
      </w:r>
    </w:p>
    <w:p>
      <w:pPr>
        <w:pStyle w:val="Normal"/>
        <w:spacing w:before="0" w:after="0"/>
        <w:rPr>
          <w:b/>
          <w:b/>
          <w:i/>
          <w:i/>
          <w:smallCaps/>
        </w:rPr>
      </w:pPr>
      <w:r>
        <w:rPr>
          <w:b/>
          <w:i/>
          <w:smallCaps/>
        </w:rPr>
      </w:r>
    </w:p>
    <w:p>
      <w:pPr>
        <w:pStyle w:val="Normal"/>
        <w:spacing w:before="0" w:after="0"/>
        <w:rPr>
          <w:b/>
          <w:b/>
          <w:i/>
          <w:i/>
          <w:smallCaps/>
        </w:rPr>
      </w:pPr>
      <w:r>
        <w:rPr>
          <w:b/>
          <w:i/>
          <w:smallCaps/>
        </w:rPr>
      </w:r>
    </w:p>
    <w:p>
      <w:pPr>
        <w:pStyle w:val="Normal"/>
        <w:spacing w:before="0" w:after="0"/>
        <w:rPr>
          <w:i/>
          <w:i/>
          <w:u w:val="single"/>
        </w:rPr>
      </w:pPr>
      <w:r>
        <w:rPr>
          <w:b/>
          <w:i/>
          <w:smallCaps/>
        </w:rPr>
        <w:t>Remarque</w:t>
      </w:r>
      <w:r>
        <w:rPr/>
        <w:t xml:space="preserve"> : </w:t>
      </w:r>
      <w:r>
        <w:rPr>
          <w:i/>
          <w:sz w:val="24"/>
          <w:szCs w:val="24"/>
        </w:rPr>
        <w:t>il est possible d’associer 2 plantes adaptogènes</w:t>
      </w:r>
      <w:r>
        <w:rPr>
          <w:i/>
          <w:u w:val="none"/>
        </w:rPr>
        <w:t xml:space="preserve">. </w:t>
      </w:r>
    </w:p>
    <w:p>
      <w:pPr>
        <w:pStyle w:val="Normal"/>
        <w:spacing w:before="0" w:after="0"/>
        <w:rPr/>
      </w:pPr>
      <w:r>
        <w:rPr>
          <w:i/>
          <w:u w:val="single"/>
        </w:rPr>
        <w:t>Exemple</w:t>
      </w:r>
      <w:r>
        <w:rPr/>
        <w:t> : rhodiola le matin et ashwagandha le soir</w:t>
      </w:r>
      <w:r>
        <w:br w:type="page"/>
      </w:r>
    </w:p>
    <w:p>
      <w:pPr>
        <w:pStyle w:val="Normal"/>
        <w:spacing w:before="0" w:after="0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  <w:t>R</w:t>
      </w:r>
      <w:r>
        <w:rPr>
          <w:b/>
          <w:sz w:val="32"/>
          <w:szCs w:val="32"/>
        </w:rPr>
        <w:t>EISHI  (GANDERMA LUCIDUM</w:t>
      </w:r>
      <w:r>
        <w:drawing>
          <wp:anchor behindDoc="1" distT="0" distB="0" distL="0" distR="0" simplePos="0" locked="0" layoutInCell="0" allowOverlap="1" relativeHeight="21">
            <wp:simplePos x="0" y="0"/>
            <wp:positionH relativeFrom="column">
              <wp:posOffset>3719830</wp:posOffset>
            </wp:positionH>
            <wp:positionV relativeFrom="paragraph">
              <wp:posOffset>-226060</wp:posOffset>
            </wp:positionV>
            <wp:extent cx="2519045" cy="1629410"/>
            <wp:effectExtent l="0" t="0" r="0" b="0"/>
            <wp:wrapNone/>
            <wp:docPr id="6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045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  <w:szCs w:val="32"/>
        </w:rPr>
        <w:t>)</w:t>
      </w:r>
    </w:p>
    <w:p>
      <w:pPr>
        <w:pStyle w:val="Normal"/>
        <w:spacing w:before="0" w:after="0"/>
        <w:rPr>
          <w:b/>
          <w:b/>
        </w:rPr>
      </w:pPr>
      <w:r>
        <w:rPr>
          <w:b/>
        </w:rPr>
      </w:r>
    </w:p>
    <w:p>
      <w:pPr>
        <w:pStyle w:val="ListParagraph"/>
        <w:numPr>
          <w:ilvl w:val="0"/>
          <w:numId w:val="2"/>
        </w:numPr>
        <w:rPr/>
      </w:pPr>
      <w:r>
        <w:rPr/>
        <w:t xml:space="preserve">C’est une </w:t>
      </w:r>
      <w:r>
        <w:rPr>
          <w:b/>
        </w:rPr>
        <w:t xml:space="preserve">plante </w:t>
      </w:r>
      <w:r>
        <w:rPr>
          <w:b/>
        </w:rPr>
        <w:t>esprit issue de la pharmacopée chinoise</w:t>
      </w:r>
    </w:p>
    <w:p>
      <w:pPr>
        <w:pStyle w:val="ListParagraph"/>
        <w:numPr>
          <w:ilvl w:val="0"/>
          <w:numId w:val="2"/>
        </w:numPr>
        <w:rPr/>
      </w:pPr>
      <w:r>
        <w:rPr/>
        <w:t xml:space="preserve">Partie utilisée : </w:t>
      </w:r>
      <w:r>
        <w:rPr>
          <w:b/>
        </w:rPr>
        <w:t>MYCELIUM et FRUIT</w:t>
      </w:r>
    </w:p>
    <w:p>
      <w:pPr>
        <w:pStyle w:val="ListParagraph"/>
        <w:numPr>
          <w:ilvl w:val="0"/>
          <w:numId w:val="2"/>
        </w:numPr>
        <w:rPr/>
      </w:pPr>
      <w:r>
        <w:rPr/>
        <w:t xml:space="preserve">Utilisation : en </w:t>
      </w:r>
      <w:r>
        <w:rPr>
          <w:b/>
        </w:rPr>
        <w:t>plante sèche, en TM ou décoction</w:t>
      </w:r>
    </w:p>
    <w:p>
      <w:pPr>
        <w:pStyle w:val="ListParagraph"/>
        <w:rPr/>
      </w:pPr>
      <w:r>
        <w:rPr/>
      </w:r>
    </w:p>
    <w:p>
      <w:pPr>
        <w:pStyle w:val="ListParagraph"/>
        <w:ind w:hanging="0"/>
        <w:rPr/>
      </w:pPr>
      <w:r>
        <w:rPr>
          <w:u w:val="single"/>
        </w:rPr>
        <w:t>Remarque </w:t>
      </w:r>
      <w:r>
        <w:rPr/>
        <w:t>: Les champignons ont tous des polysaccharides qui interviennent dans la moelle osseuse pour la fabrication des cellules sanguines (globules rouges et blancs)</w:t>
      </w:r>
    </w:p>
    <w:p>
      <w:pPr>
        <w:pStyle w:val="Normal"/>
        <w:rPr/>
      </w:pPr>
      <w:r>
        <w:rPr>
          <w:smallCaps/>
        </w:rPr>
        <w:t>Actions/effets/</w:t>
      </w:r>
      <w:r>
        <w:rPr>
          <w:smallCaps/>
        </w:rPr>
        <w:t>utilisation</w:t>
      </w:r>
      <w:r>
        <w:rPr/>
        <w:t xml:space="preserve"> : </w:t>
      </w:r>
    </w:p>
    <w:p>
      <w:pPr>
        <w:pStyle w:val="ListParagraph"/>
        <w:numPr>
          <w:ilvl w:val="0"/>
          <w:numId w:val="1"/>
        </w:numPr>
        <w:rPr/>
      </w:pPr>
      <w:r>
        <w:rPr/>
        <w:t>détruit les cellules cancéreuses</w:t>
      </w:r>
    </w:p>
    <w:p>
      <w:pPr>
        <w:pStyle w:val="ListParagraph"/>
        <w:numPr>
          <w:ilvl w:val="0"/>
          <w:numId w:val="1"/>
        </w:numPr>
        <w:rPr/>
      </w:pPr>
      <w:r>
        <w:rPr/>
        <w:t>soutient l’immunité (aide à augmenter la production des cellules qui combattent)</w:t>
      </w:r>
    </w:p>
    <w:p>
      <w:pPr>
        <w:pStyle w:val="ListParagraph"/>
        <w:numPr>
          <w:ilvl w:val="0"/>
          <w:numId w:val="1"/>
        </w:numPr>
        <w:rPr/>
      </w:pPr>
      <w:r>
        <w:rPr/>
        <w:t>donne beaucoup d’énergie et de solidité (intéressante entre les cures de chimio)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diminue les effets secondaires de la chimiothérapie (au Québec, ils arrêtent le reishi 2 jours avant </w:t>
      </w:r>
      <w:r>
        <w:rPr/>
        <w:t>l</w:t>
      </w:r>
      <w:r>
        <w:rPr/>
        <w:t>a cure de chimio)</w:t>
      </w:r>
    </w:p>
    <w:p>
      <w:pPr>
        <w:pStyle w:val="ListParagraph"/>
        <w:numPr>
          <w:ilvl w:val="0"/>
          <w:numId w:val="1"/>
        </w:numPr>
        <w:rPr/>
      </w:pPr>
      <w:r>
        <w:rPr/>
        <w:t>soutient le foie</w:t>
      </w:r>
    </w:p>
    <w:p>
      <w:pPr>
        <w:pStyle w:val="ListParagraph"/>
        <w:numPr>
          <w:ilvl w:val="0"/>
          <w:numId w:val="1"/>
        </w:numPr>
        <w:rPr/>
      </w:pPr>
      <w:r>
        <w:rPr/>
        <w:t>régularise l’immunité quand trop (maladies dites auto-immunes) ou pas assez</w:t>
      </w:r>
    </w:p>
    <w:p>
      <w:pPr>
        <w:pStyle w:val="ListParagraph"/>
        <w:numPr>
          <w:ilvl w:val="0"/>
          <w:numId w:val="1"/>
        </w:numPr>
        <w:rPr/>
      </w:pPr>
      <w:r>
        <w:rPr/>
        <w:t>quand le terrain est affaibli</w:t>
      </w:r>
    </w:p>
    <w:p>
      <w:pPr>
        <w:pStyle w:val="ListParagraph"/>
        <w:numPr>
          <w:ilvl w:val="0"/>
          <w:numId w:val="1"/>
        </w:numPr>
        <w:rPr/>
      </w:pPr>
      <w:r>
        <w:rPr/>
        <w:t>en cas de vide de yang</w:t>
      </w:r>
    </w:p>
    <w:p>
      <w:pPr>
        <w:pStyle w:val="ListParagraph"/>
        <w:numPr>
          <w:ilvl w:val="0"/>
          <w:numId w:val="1"/>
        </w:numPr>
        <w:rPr/>
      </w:pPr>
      <w:r>
        <w:rPr/>
        <w:t>dans les cas de maladies auto-immunes</w:t>
      </w:r>
    </w:p>
    <w:p>
      <w:pPr>
        <w:pStyle w:val="ListParagraph"/>
        <w:numPr>
          <w:ilvl w:val="0"/>
          <w:numId w:val="1"/>
        </w:numPr>
        <w:rPr/>
      </w:pPr>
      <w:r>
        <w:rPr/>
        <w:t>dans le cas de la maladie de lyme</w:t>
      </w:r>
    </w:p>
    <w:p>
      <w:pPr>
        <w:pStyle w:val="ListParagraph"/>
        <w:numPr>
          <w:ilvl w:val="0"/>
          <w:numId w:val="1"/>
        </w:numPr>
        <w:rPr/>
      </w:pPr>
      <w:r>
        <w:rPr/>
        <w:t>dans les cas de longues maladies</w:t>
      </w:r>
    </w:p>
    <w:p>
      <w:pPr>
        <w:pStyle w:val="ListParagraph"/>
        <w:numPr>
          <w:ilvl w:val="0"/>
          <w:numId w:val="1"/>
        </w:numPr>
        <w:rPr/>
      </w:pPr>
      <w:r>
        <w:rPr/>
        <w:t>pour les personnes sujettes aux affections virales comme l’herpès ou a mononucléose</w:t>
      </w:r>
    </w:p>
    <w:p>
      <w:pPr>
        <w:pStyle w:val="ListParagraph"/>
        <w:ind w:hanging="0"/>
        <w:rPr/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4209415</wp:posOffset>
            </wp:positionH>
            <wp:positionV relativeFrom="paragraph">
              <wp:posOffset>48260</wp:posOffset>
            </wp:positionV>
            <wp:extent cx="1914525" cy="2390775"/>
            <wp:effectExtent l="0" t="0" r="0" b="0"/>
            <wp:wrapSquare wrapText="largest"/>
            <wp:docPr id="7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hanging="0"/>
        <w:rPr/>
      </w:pPr>
      <w:r>
        <w:rPr>
          <w:b/>
          <w:bCs/>
        </w:rPr>
        <w:t xml:space="preserve">Le reishi </w:t>
      </w:r>
      <w:r>
        <w:rPr/>
        <w:t>est donc une plante (champignon) :</w:t>
      </w:r>
    </w:p>
    <w:p>
      <w:pPr>
        <w:pStyle w:val="ListParagraph"/>
        <w:ind w:hanging="0"/>
        <w:rPr/>
      </w:pPr>
      <w:r>
        <w:rPr>
          <w:rFonts w:eastAsia="Calibri" w:cs="Calibri" w:ascii="Calibri" w:hAnsi="Calibri"/>
        </w:rPr>
        <w:t>◊</w:t>
      </w:r>
      <w:r>
        <w:rPr>
          <w:rFonts w:eastAsia="Calibri" w:cs=""/>
        </w:rPr>
        <w:t xml:space="preserve"> </w:t>
      </w:r>
      <w:r>
        <w:rPr/>
        <w:t>hépatoprotectrice</w:t>
      </w:r>
    </w:p>
    <w:p>
      <w:pPr>
        <w:pStyle w:val="ListParagraph"/>
        <w:ind w:hanging="0"/>
        <w:rPr/>
      </w:pPr>
      <w:r>
        <w:rPr>
          <w:rFonts w:eastAsia="Calibri" w:cs="Calibri" w:ascii="Calibri" w:hAnsi="Calibri"/>
        </w:rPr>
        <w:t xml:space="preserve">◊ </w:t>
      </w:r>
      <w:r>
        <w:rPr/>
        <w:t>immunomodulatrice</w:t>
      </w:r>
    </w:p>
    <w:p>
      <w:pPr>
        <w:pStyle w:val="ListParagraph"/>
        <w:ind w:hanging="0"/>
        <w:rPr/>
      </w:pPr>
      <w:r>
        <w:rPr>
          <w:rFonts w:eastAsia="Calibri" w:cs="Calibri" w:ascii="Calibri" w:hAnsi="Calibri"/>
        </w:rPr>
        <w:t xml:space="preserve">◊ </w:t>
      </w:r>
      <w:r>
        <w:rPr/>
        <w:t>anti-virale</w:t>
      </w:r>
    </w:p>
    <w:p>
      <w:pPr>
        <w:pStyle w:val="ListParagraph"/>
        <w:ind w:hanging="0"/>
        <w:rPr/>
      </w:pPr>
      <w:r>
        <w:rPr>
          <w:rFonts w:eastAsia="Calibri" w:cs="Calibri" w:ascii="Calibri" w:hAnsi="Calibri"/>
        </w:rPr>
        <w:t xml:space="preserve">◊ </w:t>
      </w:r>
      <w:r>
        <w:rPr/>
        <w:t>tonique nerveux</w:t>
      </w:r>
    </w:p>
    <w:p>
      <w:pPr>
        <w:pStyle w:val="ListParagraph"/>
        <w:ind w:hanging="0"/>
        <w:rPr/>
      </w:pPr>
      <w:r>
        <w:rPr/>
      </w:r>
    </w:p>
    <w:p>
      <w:pPr>
        <w:pStyle w:val="ListParagraph"/>
        <w:ind w:hanging="0"/>
        <w:rPr>
          <w:smallCaps/>
        </w:rPr>
      </w:pPr>
      <w:r>
        <w:rPr>
          <w:smallCaps/>
        </w:rPr>
        <w:t xml:space="preserve">Sur un </w:t>
      </w:r>
      <w:r>
        <w:rPr>
          <w:b/>
          <w:bCs/>
          <w:smallCaps/>
        </w:rPr>
        <w:t>plan subtil</w:t>
      </w:r>
      <w:r>
        <w:rPr>
          <w:smallCaps/>
        </w:rPr>
        <w:t xml:space="preserve">, </w:t>
      </w:r>
      <w:r>
        <w:rPr>
          <w:smallCaps/>
        </w:rPr>
        <w:t>le reishi :</w:t>
      </w:r>
    </w:p>
    <w:p>
      <w:pPr>
        <w:pStyle w:val="ListParagraph"/>
        <w:ind w:hanging="0"/>
        <w:rPr>
          <w:caps w:val="false"/>
          <w:smallCaps w:val="false"/>
        </w:rPr>
      </w:pPr>
      <w:r>
        <w:rPr>
          <w:caps w:val="false"/>
          <w:smallCaps w:val="false"/>
        </w:rPr>
        <w:t xml:space="preserve">* </w:t>
      </w:r>
      <w:r>
        <w:rPr>
          <w:caps w:val="false"/>
          <w:smallCaps w:val="false"/>
        </w:rPr>
        <w:t>utilisée l</w:t>
      </w:r>
      <w:r>
        <w:rPr>
          <w:caps w:val="false"/>
          <w:smallCaps w:val="false"/>
        </w:rPr>
        <w:t>orsque des événements du passé ne sont pas digérés</w:t>
      </w:r>
    </w:p>
    <w:p>
      <w:pPr>
        <w:pStyle w:val="ListParagraph"/>
        <w:ind w:hanging="0"/>
        <w:rPr>
          <w:caps w:val="false"/>
          <w:smallCaps w:val="false"/>
        </w:rPr>
      </w:pPr>
      <w:r>
        <w:rPr>
          <w:caps w:val="false"/>
          <w:smallCaps w:val="false"/>
        </w:rPr>
        <w:t>* ouvre l’inconscient</w:t>
      </w:r>
    </w:p>
    <w:p>
      <w:pPr>
        <w:pStyle w:val="ListParagraph"/>
        <w:ind w:hanging="0"/>
        <w:rPr>
          <w:caps w:val="false"/>
          <w:smallCaps w:val="false"/>
        </w:rPr>
      </w:pPr>
      <w:r>
        <w:rPr>
          <w:caps w:val="false"/>
          <w:smallCaps w:val="false"/>
        </w:rPr>
        <w:t>* permet une connexion avec l’au-delà</w:t>
      </w:r>
    </w:p>
    <w:p>
      <w:pPr>
        <w:pStyle w:val="ListParagraph"/>
        <w:ind w:hanging="0"/>
        <w:rPr>
          <w:caps w:val="false"/>
          <w:smallCaps w:val="false"/>
        </w:rPr>
      </w:pPr>
      <w:r>
        <w:rPr>
          <w:caps w:val="false"/>
          <w:smallCaps w:val="false"/>
        </w:rPr>
        <w:t>* plante de l’intuition et de la sagesse</w:t>
      </w:r>
    </w:p>
    <w:p>
      <w:pPr>
        <w:pStyle w:val="ListParagraph"/>
        <w:ind w:hanging="0"/>
        <w:rPr>
          <w:caps w:val="false"/>
          <w:smallCaps w:val="false"/>
        </w:rPr>
      </w:pPr>
      <w:r>
        <w:rPr>
          <w:caps w:val="false"/>
          <w:smallCaps w:val="false"/>
        </w:rPr>
      </w:r>
    </w:p>
    <w:p>
      <w:pPr>
        <w:pStyle w:val="ListParagraph"/>
        <w:ind w:hanging="0"/>
        <w:rPr>
          <w:caps w:val="false"/>
          <w:smallCaps w:val="false"/>
        </w:rPr>
      </w:pPr>
      <w:r>
        <w:rPr>
          <w:smallCaps/>
        </w:rPr>
        <w:t>Historiquement,</w:t>
      </w:r>
      <w:r>
        <w:rPr>
          <w:smallCaps/>
        </w:rPr>
        <w:t xml:space="preserve"> </w:t>
      </w:r>
      <w:r>
        <w:rPr>
          <w:smallCaps/>
        </w:rPr>
        <w:t xml:space="preserve">le reishi : </w:t>
      </w:r>
      <w:r>
        <w:rPr>
          <w:caps w:val="false"/>
          <w:smallCaps w:val="false"/>
        </w:rPr>
        <w:t>Plante utilisée pour les empereurs : plante de l’immortalité et qui ralentit le vieillissement. Pour les moines taoïstes, c’est une nourriture spirituelle.</w:t>
      </w:r>
    </w:p>
    <w:p>
      <w:pPr>
        <w:pStyle w:val="ListParagraph"/>
        <w:ind w:hanging="0"/>
        <w:rPr>
          <w:caps w:val="false"/>
          <w:smallCaps w:val="false"/>
        </w:rPr>
      </w:pPr>
      <w:r>
        <w:rPr>
          <w:caps w:val="false"/>
          <w:smallCaps w:val="false"/>
        </w:rPr>
        <w:t xml:space="preserve">Elle augmente la concentration, elle augmente la connexion avec l’au-delà, elle ouvre le </w:t>
      </w:r>
      <w:r>
        <w:rPr>
          <w:caps w:val="false"/>
          <w:smallCaps w:val="false"/>
        </w:rPr>
        <w:t>Chi.</w:t>
      </w:r>
    </w:p>
    <w:p>
      <w:pPr>
        <w:pStyle w:val="ListParagraph"/>
        <w:ind w:hanging="0"/>
        <w:rPr>
          <w:caps w:val="false"/>
          <w:smallCaps w:val="false"/>
        </w:rPr>
      </w:pPr>
      <w:r>
        <w:rPr>
          <w:caps w:val="false"/>
          <w:smallCaps w:val="false"/>
        </w:rPr>
      </w:r>
    </w:p>
    <w:p>
      <w:pPr>
        <w:pStyle w:val="ListParagraph"/>
        <w:ind w:hanging="0"/>
        <w:rPr>
          <w:smallCaps/>
        </w:rPr>
      </w:pPr>
      <w:r>
        <w:rPr>
          <w:b/>
          <w:bCs/>
          <w:smallCaps/>
        </w:rPr>
        <w:t>Dans la pratique</w:t>
      </w:r>
      <w:r>
        <w:rPr>
          <w:smallCaps/>
        </w:rPr>
        <w:t xml:space="preserve">, </w:t>
      </w:r>
      <w:r>
        <w:rPr>
          <w:smallCaps/>
        </w:rPr>
        <w:t>le reishi :</w:t>
      </w:r>
    </w:p>
    <w:p>
      <w:pPr>
        <w:pStyle w:val="ListParagraph"/>
        <w:ind w:hanging="0"/>
        <w:rPr>
          <w:caps w:val="false"/>
          <w:smallCaps w:val="false"/>
        </w:rPr>
      </w:pPr>
      <w:r>
        <w:rPr>
          <w:caps w:val="false"/>
          <w:smallCaps w:val="false"/>
        </w:rPr>
        <w:t xml:space="preserve">* </w:t>
      </w:r>
      <w:r>
        <w:rPr>
          <w:caps w:val="false"/>
          <w:smallCaps w:val="false"/>
        </w:rPr>
        <w:t>action sur le mental, la concentration, la mémoire</w:t>
      </w:r>
    </w:p>
    <w:p>
      <w:pPr>
        <w:pStyle w:val="ListParagraph"/>
        <w:ind w:hanging="0"/>
        <w:rPr>
          <w:caps w:val="false"/>
          <w:smallCaps w:val="false"/>
        </w:rPr>
      </w:pPr>
      <w:r>
        <w:rPr>
          <w:caps w:val="false"/>
          <w:smallCaps w:val="false"/>
        </w:rPr>
        <w:t xml:space="preserve">* </w:t>
      </w:r>
      <w:r>
        <w:rPr>
          <w:caps w:val="false"/>
          <w:smallCaps w:val="false"/>
        </w:rPr>
        <w:t>ouvre l’inconscient</w:t>
      </w:r>
    </w:p>
    <w:p>
      <w:pPr>
        <w:pStyle w:val="ListParagraph"/>
        <w:ind w:hanging="0"/>
        <w:rPr>
          <w:caps w:val="false"/>
          <w:smallCaps w:val="false"/>
        </w:rPr>
      </w:pPr>
      <w:r>
        <w:rPr>
          <w:caps w:val="false"/>
          <w:smallCaps w:val="false"/>
        </w:rPr>
        <w:t>*permet de passer des messages</w:t>
      </w:r>
    </w:p>
    <w:p>
      <w:pPr>
        <w:pStyle w:val="ListParagraph"/>
        <w:ind w:hanging="0"/>
        <w:rPr>
          <w:caps w:val="false"/>
          <w:smallCaps w:val="false"/>
        </w:rPr>
      </w:pPr>
      <w:r>
        <w:rPr>
          <w:caps w:val="false"/>
          <w:smallCaps w:val="false"/>
        </w:rPr>
        <w:t>* à utiliser quand période d’évolution personnelle, spirituelle (période d’ascension) mais attention car si traumatisme dans le passé, ça peut remonter à la surface (donc être prêt à l’accueillir)</w:t>
      </w:r>
    </w:p>
    <w:p>
      <w:pPr>
        <w:pStyle w:val="ListParagraph"/>
        <w:ind w:hanging="0"/>
        <w:rPr>
          <w:caps w:val="false"/>
          <w:smallCaps w:val="false"/>
        </w:rPr>
      </w:pPr>
      <w:r>
        <w:rPr>
          <w:caps w:val="false"/>
          <w:smallCaps w:val="false"/>
        </w:rPr>
        <w:t>* à forte dose peut fluidifier le sang</w:t>
      </w:r>
    </w:p>
    <w:p>
      <w:pPr>
        <w:pStyle w:val="Normal"/>
        <w:spacing w:before="0" w:after="0"/>
        <w:jc w:val="center"/>
        <w:rPr>
          <w:b/>
          <w:b/>
          <w:caps w:val="false"/>
          <w:smallCaps w:val="false"/>
          <w:sz w:val="32"/>
          <w:szCs w:val="32"/>
        </w:rPr>
      </w:pPr>
      <w:r>
        <w:rPr>
          <w:b/>
          <w:caps w:val="false"/>
          <w:smallCaps w:val="false"/>
          <w:sz w:val="32"/>
          <w:szCs w:val="32"/>
        </w:rPr>
        <w:t xml:space="preserve">TULSI  </w:t>
      </w:r>
      <w:r>
        <w:rPr>
          <w:b/>
          <w:caps w:val="false"/>
          <w:smallCaps w:val="false"/>
          <w:sz w:val="32"/>
          <w:szCs w:val="32"/>
        </w:rPr>
        <w:t xml:space="preserve">ou OCIMUM SENTUM </w:t>
      </w:r>
    </w:p>
    <w:p>
      <w:pPr>
        <w:pStyle w:val="Normal"/>
        <w:spacing w:before="0" w:after="0"/>
        <w:jc w:val="center"/>
        <w:rPr>
          <w:b/>
          <w:b/>
          <w:caps w:val="false"/>
          <w:smallCaps w:val="false"/>
          <w:sz w:val="32"/>
          <w:szCs w:val="32"/>
        </w:rPr>
      </w:pPr>
      <w:r>
        <w:rPr>
          <w:b/>
          <w:caps w:val="false"/>
          <w:smallCaps w:val="false"/>
          <w:sz w:val="32"/>
          <w:szCs w:val="32"/>
        </w:rPr>
        <w:t xml:space="preserve">ou </w:t>
      </w:r>
    </w:p>
    <w:p>
      <w:pPr>
        <w:pStyle w:val="Normal"/>
        <w:spacing w:before="0" w:after="0"/>
        <w:jc w:val="center"/>
        <w:rPr>
          <w:b/>
          <w:b/>
          <w:caps w:val="false"/>
          <w:smallCaps w:val="false"/>
          <w:sz w:val="32"/>
          <w:szCs w:val="32"/>
        </w:rPr>
      </w:pPr>
      <w:r>
        <w:rPr>
          <w:b/>
          <w:caps w:val="false"/>
          <w:smallCaps w:val="false"/>
          <w:sz w:val="32"/>
          <w:szCs w:val="32"/>
        </w:rPr>
        <w:t>OCIMUM TENUIFLORUM (celui que cu</w:t>
      </w:r>
      <w:r>
        <w:rPr>
          <w:b/>
          <w:caps w:val="false"/>
          <w:smallCaps w:val="false"/>
          <w:sz w:val="32"/>
          <w:szCs w:val="32"/>
        </w:rPr>
        <w:t>l</w:t>
      </w:r>
      <w:r>
        <w:rPr>
          <w:b/>
          <w:caps w:val="false"/>
          <w:smallCaps w:val="false"/>
          <w:sz w:val="32"/>
          <w:szCs w:val="32"/>
        </w:rPr>
        <w:t>tive Delphine)</w:t>
      </w:r>
    </w:p>
    <w:p>
      <w:pPr>
        <w:pStyle w:val="Normal"/>
        <w:spacing w:before="0" w:after="0"/>
        <w:jc w:val="center"/>
        <w:rPr>
          <w:b/>
          <w:b/>
          <w:caps w:val="false"/>
          <w:smallCaps w:val="false"/>
          <w:sz w:val="32"/>
          <w:szCs w:val="32"/>
        </w:rPr>
      </w:pPr>
      <w:r>
        <w:rPr>
          <w:b/>
          <w:caps w:val="false"/>
          <w:smallCaps w:val="false"/>
          <w:sz w:val="32"/>
          <w:szCs w:val="32"/>
        </w:rPr>
      </w:r>
    </w:p>
    <w:p>
      <w:pPr>
        <w:pStyle w:val="ListParagraph"/>
        <w:numPr>
          <w:ilvl w:val="0"/>
          <w:numId w:val="2"/>
        </w:numPr>
        <w:rPr/>
      </w:pPr>
      <w:r>
        <w:rPr/>
        <w:t xml:space="preserve">C’est </w:t>
      </w:r>
      <w:r>
        <w:rPr/>
        <w:t xml:space="preserve">le </w:t>
      </w:r>
      <w:r>
        <w:rPr>
          <w:b/>
          <w:bCs/>
        </w:rPr>
        <w:t xml:space="preserve">basilic sacré </w:t>
      </w:r>
      <w:r>
        <w:rPr>
          <w:b/>
        </w:rPr>
        <w:t xml:space="preserve">de la pharmacopée indienne. </w:t>
      </w:r>
      <w:r>
        <w:rPr>
          <w:b/>
        </w:rPr>
        <w:t xml:space="preserve">En Inde, elle mesure jusqu’à 1,50 m, </w:t>
      </w:r>
      <w:r>
        <w:rPr>
          <w:b/>
        </w:rPr>
        <w:t xml:space="preserve">c’est une </w:t>
      </w:r>
      <w:r>
        <w:rPr>
          <w:b/>
        </w:rPr>
        <w:t>plante vivace.</w:t>
      </w:r>
    </w:p>
    <w:p>
      <w:pPr>
        <w:pStyle w:val="ListParagraph"/>
        <w:numPr>
          <w:ilvl w:val="0"/>
          <w:numId w:val="2"/>
        </w:numPr>
        <w:rPr/>
      </w:pPr>
      <w:r>
        <w:rPr/>
        <w:t xml:space="preserve">Partie utilisée : </w:t>
      </w:r>
      <w:r>
        <w:rPr>
          <w:b/>
        </w:rPr>
        <w:t>partie aérienne</w:t>
      </w:r>
    </w:p>
    <w:p>
      <w:pPr>
        <w:pStyle w:val="ListParagraph"/>
        <w:numPr>
          <w:ilvl w:val="0"/>
          <w:numId w:val="2"/>
        </w:numPr>
        <w:rPr/>
      </w:pPr>
      <w:r>
        <w:rPr/>
        <w:t xml:space="preserve">Utilisation : en </w:t>
      </w:r>
      <w:r>
        <w:rPr>
          <w:b/>
        </w:rPr>
        <w:drawing>
          <wp:anchor behindDoc="1" distT="0" distB="0" distL="0" distR="0" simplePos="0" locked="0" layoutInCell="0" allowOverlap="1" relativeHeight="25">
            <wp:simplePos x="0" y="0"/>
            <wp:positionH relativeFrom="column">
              <wp:posOffset>3239770</wp:posOffset>
            </wp:positionH>
            <wp:positionV relativeFrom="paragraph">
              <wp:posOffset>66675</wp:posOffset>
            </wp:positionV>
            <wp:extent cx="2764155" cy="1265555"/>
            <wp:effectExtent l="0" t="0" r="0" b="0"/>
            <wp:wrapNone/>
            <wp:docPr id="8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155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TM, vinaigre ou tisane</w:t>
      </w:r>
    </w:p>
    <w:p>
      <w:pPr>
        <w:pStyle w:val="ListParagraph"/>
        <w:ind w:hanging="0"/>
        <w:rPr>
          <w:smallCaps/>
        </w:rPr>
      </w:pPr>
      <w:r>
        <w:rPr/>
      </w:r>
    </w:p>
    <w:p>
      <w:pPr>
        <w:pStyle w:val="Normal"/>
        <w:rPr>
          <w:smallCaps/>
        </w:rPr>
      </w:pPr>
      <w:r>
        <w:rPr/>
      </w:r>
    </w:p>
    <w:p>
      <w:pPr>
        <w:pStyle w:val="Normal"/>
        <w:rPr/>
      </w:pPr>
      <w:r>
        <w:rPr>
          <w:smallCaps/>
        </w:rPr>
        <w:t>Actions/effets/</w:t>
      </w:r>
      <w:r>
        <w:rPr>
          <w:smallCaps/>
        </w:rPr>
        <w:t xml:space="preserve">propriétés </w:t>
      </w:r>
      <w:r>
        <w:rPr/>
        <w:t xml:space="preserve">: </w:t>
      </w:r>
      <w:r>
        <w:rPr/>
        <w:t>plante</w:t>
      </w:r>
    </w:p>
    <w:p>
      <w:pPr>
        <w:pStyle w:val="ListParagraph"/>
        <w:numPr>
          <w:ilvl w:val="0"/>
          <w:numId w:val="1"/>
        </w:numPr>
        <w:rPr/>
      </w:pPr>
      <w:r>
        <w:rPr/>
        <w:t>anti-inflammatoire</w:t>
      </w:r>
    </w:p>
    <w:p>
      <w:pPr>
        <w:pStyle w:val="ListParagraph"/>
        <w:numPr>
          <w:ilvl w:val="0"/>
          <w:numId w:val="1"/>
        </w:numPr>
        <w:rPr/>
      </w:pPr>
      <w:r>
        <w:rPr/>
        <w:t>anti-oxydante</w:t>
      </w:r>
    </w:p>
    <w:p>
      <w:pPr>
        <w:pStyle w:val="ListParagraph"/>
        <w:numPr>
          <w:ilvl w:val="0"/>
          <w:numId w:val="1"/>
        </w:numPr>
        <w:rPr/>
      </w:pPr>
      <w:r>
        <w:rPr/>
        <w:t>hepatoprotectrice</w:t>
      </w:r>
    </w:p>
    <w:p>
      <w:pPr>
        <w:pStyle w:val="ListParagraph"/>
        <w:numPr>
          <w:ilvl w:val="0"/>
          <w:numId w:val="1"/>
        </w:numPr>
        <w:rPr/>
      </w:pPr>
      <w:r>
        <w:rPr/>
        <w:drawing>
          <wp:anchor behindDoc="1" distT="0" distB="0" distL="0" distR="0" simplePos="0" locked="0" layoutInCell="0" allowOverlap="1" relativeHeight="24">
            <wp:simplePos x="0" y="0"/>
            <wp:positionH relativeFrom="column">
              <wp:posOffset>3979545</wp:posOffset>
            </wp:positionH>
            <wp:positionV relativeFrom="paragraph">
              <wp:posOffset>162560</wp:posOffset>
            </wp:positionV>
            <wp:extent cx="2057400" cy="4411980"/>
            <wp:effectExtent l="0" t="0" r="0" b="0"/>
            <wp:wrapNone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anti-moustique</w:t>
      </w:r>
    </w:p>
    <w:p>
      <w:pPr>
        <w:pStyle w:val="ListParagraph"/>
        <w:numPr>
          <w:ilvl w:val="0"/>
          <w:numId w:val="1"/>
        </w:numPr>
        <w:rPr/>
      </w:pPr>
      <w:r>
        <w:rPr/>
        <w:t>radio-protectrice</w:t>
      </w:r>
    </w:p>
    <w:p>
      <w:pPr>
        <w:pStyle w:val="ListParagraph"/>
        <w:numPr>
          <w:ilvl w:val="0"/>
          <w:numId w:val="1"/>
        </w:numPr>
        <w:rPr/>
      </w:pPr>
      <w:r>
        <w:rPr/>
        <w:t>cardio-protectrice</w:t>
      </w:r>
    </w:p>
    <w:p>
      <w:pPr>
        <w:pStyle w:val="ListParagraph"/>
        <w:numPr>
          <w:ilvl w:val="0"/>
          <w:numId w:val="1"/>
        </w:numPr>
        <w:rPr/>
      </w:pPr>
      <w:r>
        <w:rPr/>
        <w:t>immuno-modulatrice</w:t>
      </w:r>
    </w:p>
    <w:p>
      <w:pPr>
        <w:pStyle w:val="ListParagraph"/>
        <w:ind w:hanging="0"/>
        <w:rPr>
          <w:b/>
          <w:b/>
        </w:rPr>
      </w:pPr>
      <w:r>
        <w:rPr/>
      </w:r>
    </w:p>
    <w:p>
      <w:pPr>
        <w:pStyle w:val="ListParagraph"/>
        <w:ind w:hanging="0"/>
        <w:rPr/>
      </w:pPr>
      <w:r>
        <w:rPr>
          <w:b w:val="false"/>
          <w:bCs w:val="false"/>
          <w:u w:val="single"/>
        </w:rPr>
        <w:t>Remarque</w:t>
      </w:r>
      <w:r>
        <w:rPr>
          <w:b w:val="false"/>
          <w:bCs w:val="false"/>
        </w:rPr>
        <w:t xml:space="preserve"> : pour Delphine </w:t>
      </w:r>
      <w:r>
        <w:rPr>
          <w:b/>
        </w:rPr>
        <w:t>c’est vraiment l’incomparable !</w:t>
      </w:r>
    </w:p>
    <w:p>
      <w:pPr>
        <w:pStyle w:val="ListParagraph"/>
        <w:ind w:hanging="0"/>
        <w:rPr>
          <w:b/>
          <w:b/>
        </w:rPr>
      </w:pPr>
      <w:r>
        <w:rPr/>
      </w:r>
    </w:p>
    <w:p>
      <w:pPr>
        <w:pStyle w:val="Normal"/>
        <w:ind w:hanging="0"/>
        <w:rPr>
          <w:smallCaps/>
          <w:u w:val="single"/>
        </w:rPr>
      </w:pPr>
      <w:r>
        <w:rPr>
          <w:b w:val="false"/>
          <w:bCs w:val="false"/>
        </w:rPr>
      </w:r>
    </w:p>
    <w:p>
      <w:pPr>
        <w:pStyle w:val="Normal"/>
        <w:ind w:hanging="0"/>
        <w:rPr>
          <w:smallCaps/>
          <w:u w:val="single"/>
        </w:rPr>
      </w:pPr>
      <w:r>
        <w:rPr>
          <w:b w:val="false"/>
          <w:bCs w:val="false"/>
        </w:rPr>
      </w:r>
    </w:p>
    <w:p>
      <w:pPr>
        <w:pStyle w:val="Normal"/>
        <w:ind w:hanging="0"/>
        <w:rPr>
          <w:smallCaps/>
          <w:u w:val="singl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86360</wp:posOffset>
            </wp:positionH>
            <wp:positionV relativeFrom="paragraph">
              <wp:posOffset>635</wp:posOffset>
            </wp:positionV>
            <wp:extent cx="3521075" cy="2515235"/>
            <wp:effectExtent l="0" t="0" r="0" b="0"/>
            <wp:wrapSquare wrapText="largest"/>
            <wp:docPr id="10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075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0"/>
        <w:rPr>
          <w:smallCaps/>
          <w:u w:val="single"/>
        </w:rPr>
      </w:pPr>
      <w:r>
        <w:rPr>
          <w:b w:val="false"/>
          <w:bCs w:val="false"/>
        </w:rPr>
      </w:r>
    </w:p>
    <w:p>
      <w:pPr>
        <w:pStyle w:val="Normal"/>
        <w:ind w:hanging="0"/>
        <w:rPr>
          <w:smallCaps/>
          <w:u w:val="single"/>
        </w:rPr>
      </w:pPr>
      <w:r>
        <w:rPr>
          <w:b w:val="false"/>
          <w:bCs w:val="false"/>
        </w:rPr>
      </w:r>
    </w:p>
    <w:p>
      <w:pPr>
        <w:pStyle w:val="Normal"/>
        <w:ind w:hanging="0"/>
        <w:rPr>
          <w:smallCaps/>
          <w:u w:val="single"/>
        </w:rPr>
      </w:pPr>
      <w:r>
        <w:rPr>
          <w:b w:val="false"/>
          <w:bCs w:val="false"/>
        </w:rPr>
      </w:r>
    </w:p>
    <w:p>
      <w:pPr>
        <w:pStyle w:val="Normal"/>
        <w:ind w:hanging="0"/>
        <w:rPr>
          <w:smallCaps/>
          <w:u w:val="single"/>
        </w:rPr>
      </w:pPr>
      <w:r>
        <w:rPr>
          <w:b w:val="false"/>
          <w:bCs w:val="false"/>
        </w:rPr>
      </w:r>
    </w:p>
    <w:p>
      <w:pPr>
        <w:pStyle w:val="Normal"/>
        <w:ind w:hanging="0"/>
        <w:rPr>
          <w:smallCaps/>
          <w:u w:val="single"/>
        </w:rPr>
      </w:pPr>
      <w:r>
        <w:rPr>
          <w:b w:val="false"/>
          <w:bCs w:val="false"/>
        </w:rPr>
      </w:r>
    </w:p>
    <w:p>
      <w:pPr>
        <w:pStyle w:val="Normal"/>
        <w:ind w:hanging="0"/>
        <w:rPr>
          <w:smallCaps/>
          <w:u w:val="single"/>
        </w:rPr>
      </w:pPr>
      <w:r>
        <w:rPr>
          <w:b w:val="false"/>
          <w:bCs w:val="false"/>
        </w:rPr>
      </w:r>
    </w:p>
    <w:p>
      <w:pPr>
        <w:pStyle w:val="Normal"/>
        <w:ind w:hanging="0"/>
        <w:rPr>
          <w:smallCaps/>
          <w:u w:val="single"/>
        </w:rPr>
      </w:pPr>
      <w:r>
        <w:rPr>
          <w:b w:val="false"/>
          <w:bCs w:val="false"/>
        </w:rPr>
      </w:r>
    </w:p>
    <w:p>
      <w:pPr>
        <w:pStyle w:val="Normal"/>
        <w:ind w:hanging="0"/>
        <w:rPr>
          <w:smallCaps/>
          <w:u w:val="single"/>
        </w:rPr>
      </w:pPr>
      <w:r>
        <w:rPr>
          <w:b w:val="false"/>
          <w:bCs w:val="false"/>
        </w:rPr>
      </w:r>
    </w:p>
    <w:p>
      <w:pPr>
        <w:pStyle w:val="Normal"/>
        <w:ind w:hanging="0"/>
        <w:rPr>
          <w:smallCaps/>
          <w:u w:val="single"/>
        </w:rPr>
      </w:pPr>
      <w:r>
        <w:rPr>
          <w:b w:val="false"/>
          <w:bCs w:val="false"/>
        </w:rPr>
      </w:r>
    </w:p>
    <w:p>
      <w:pPr>
        <w:pStyle w:val="Normal"/>
        <w:ind w:hanging="0"/>
        <w:rPr>
          <w:smallCaps/>
          <w:u w:val="single"/>
        </w:rPr>
      </w:pPr>
      <w:r>
        <w:rPr>
          <w:b w:val="false"/>
          <w:bCs w:val="false"/>
        </w:rPr>
      </w:r>
    </w:p>
    <w:p>
      <w:pPr>
        <w:pStyle w:val="Normal"/>
        <w:ind w:hanging="0"/>
        <w:rPr>
          <w:b w:val="false"/>
          <w:b w:val="false"/>
          <w:bCs w:val="false"/>
        </w:rPr>
      </w:pPr>
      <w:r>
        <w:rPr>
          <w:b w:val="false"/>
          <w:bCs w:val="false"/>
          <w:smallCaps/>
          <w:u w:val="single"/>
        </w:rPr>
        <w:t>En inde,</w:t>
      </w:r>
      <w:r>
        <w:rPr>
          <w:b w:val="false"/>
          <w:bCs w:val="false"/>
          <w:smallCaps/>
        </w:rPr>
        <w:t xml:space="preserve"> </w:t>
      </w:r>
      <w:r>
        <w:rPr>
          <w:b w:val="false"/>
          <w:bCs w:val="false"/>
          <w:caps w:val="false"/>
          <w:smallCaps w:val="false"/>
        </w:rPr>
        <w:t>elle se retrouve autour de temples sacrés. C’est une plante sacrée associée à a déesse Tulsi qui relie les divinités terrestres aux divinités célestes.</w:t>
      </w:r>
    </w:p>
    <w:p>
      <w:pPr>
        <w:pStyle w:val="Normal"/>
        <w:ind w:hanging="0"/>
        <w:rPr>
          <w:b w:val="false"/>
          <w:b w:val="false"/>
          <w:bCs w:val="false"/>
        </w:rPr>
      </w:pPr>
      <w:r>
        <w:rPr>
          <w:b w:val="false"/>
          <w:bCs w:val="false"/>
          <w:caps w:val="false"/>
          <w:smallCaps w:val="false"/>
        </w:rPr>
        <w:t xml:space="preserve">Elle </w:t>
      </w:r>
      <w:r>
        <w:rPr>
          <w:b/>
          <w:bCs/>
          <w:caps w:val="false"/>
          <w:smallCaps w:val="false"/>
        </w:rPr>
        <w:t>ouvre l’esprit, apporte de la clarté, ramène au moment présent.</w:t>
      </w:r>
    </w:p>
    <w:p>
      <w:pPr>
        <w:pStyle w:val="Normal"/>
        <w:ind w:hanging="0"/>
        <w:rPr>
          <w:b w:val="false"/>
          <w:b w:val="false"/>
          <w:bCs w:val="false"/>
        </w:rPr>
      </w:pPr>
      <w:r>
        <w:rPr>
          <w:b w:val="false"/>
          <w:bCs w:val="false"/>
          <w:caps w:val="false"/>
          <w:smallCaps w:val="false"/>
        </w:rPr>
        <w:t>Plante de la mythologie hindoue.</w:t>
      </w:r>
    </w:p>
    <w:p>
      <w:pPr>
        <w:pStyle w:val="Normal"/>
        <w:ind w:hanging="0"/>
        <w:rPr>
          <w:b w:val="false"/>
          <w:b w:val="false"/>
          <w:bCs w:val="false"/>
        </w:rPr>
      </w:pPr>
      <w:r>
        <w:rPr>
          <w:b w:val="false"/>
          <w:bCs w:val="false"/>
          <w:caps w:val="false"/>
          <w:smallCaps w:val="false"/>
        </w:rPr>
        <w:t xml:space="preserve">Elle </w:t>
      </w:r>
      <w:r>
        <w:rPr>
          <w:b/>
          <w:bCs/>
          <w:caps w:val="false"/>
          <w:smallCaps w:val="false"/>
        </w:rPr>
        <w:t>équilibre tout ce qui est mental, corps, esprit.</w:t>
      </w:r>
    </w:p>
    <w:p>
      <w:pPr>
        <w:pStyle w:val="Normal"/>
        <w:ind w:hanging="0"/>
        <w:rPr>
          <w:b w:val="false"/>
          <w:b w:val="false"/>
          <w:bCs w:val="false"/>
        </w:rPr>
      </w:pPr>
      <w:r>
        <w:rPr>
          <w:b w:val="false"/>
          <w:bCs w:val="false"/>
          <w:caps w:val="false"/>
          <w:smallCaps w:val="false"/>
        </w:rPr>
        <w:t xml:space="preserve">Elle va donner du pétillant, </w:t>
      </w:r>
      <w:r>
        <w:rPr>
          <w:b w:val="false"/>
          <w:bCs w:val="false"/>
          <w:caps w:val="false"/>
          <w:smallCaps w:val="false"/>
          <w:u w:val="single"/>
        </w:rPr>
        <w:t xml:space="preserve">plante du réconfort </w:t>
      </w:r>
      <w:r>
        <w:rPr>
          <w:b w:val="false"/>
          <w:bCs w:val="false"/>
          <w:caps w:val="false"/>
          <w:smallCaps w:val="false"/>
        </w:rPr>
        <w:t>qui apporte de la joie, de la légèreté, de la vivacité.</w:t>
      </w:r>
    </w:p>
    <w:p>
      <w:pPr>
        <w:pStyle w:val="Normal"/>
        <w:ind w:hanging="0"/>
        <w:rPr>
          <w:b w:val="false"/>
          <w:b w:val="false"/>
          <w:bCs w:val="false"/>
        </w:rPr>
      </w:pPr>
      <w:r>
        <w:rPr>
          <w:b w:val="false"/>
          <w:bCs w:val="false"/>
          <w:caps w:val="false"/>
          <w:smallCaps w:val="false"/>
        </w:rPr>
        <w:t>Elle est utilisée si un peu d’angoisse, un peu d’anxiété, un peu d’insomnie. Plante du réconfort.</w:t>
      </w:r>
    </w:p>
    <w:p>
      <w:pPr>
        <w:pStyle w:val="Normal"/>
        <w:ind w:hanging="0"/>
        <w:rPr>
          <w:b w:val="false"/>
          <w:b w:val="false"/>
          <w:bCs w:val="false"/>
        </w:rPr>
      </w:pPr>
      <w:r>
        <w:rPr>
          <w:b w:val="false"/>
          <w:bCs w:val="false"/>
          <w:caps w:val="false"/>
          <w:smallCaps w:val="false"/>
        </w:rPr>
        <w:t xml:space="preserve">Elle calme, elle permet de revenir au centre et au sacré (sacré en soi) et de </w:t>
      </w:r>
      <w:r>
        <w:rPr>
          <w:b/>
          <w:bCs/>
          <w:caps w:val="false"/>
          <w:smallCaps w:val="false"/>
        </w:rPr>
        <w:t>s’installer à l’intérieur de soi.</w:t>
      </w:r>
    </w:p>
    <w:p>
      <w:pPr>
        <w:pStyle w:val="Normal"/>
        <w:ind w:hanging="0"/>
        <w:rPr>
          <w:b w:val="false"/>
          <w:b w:val="false"/>
          <w:bCs w:val="false"/>
        </w:rPr>
      </w:pPr>
      <w:r>
        <w:rPr>
          <w:b w:val="false"/>
          <w:bCs w:val="false"/>
          <w:caps w:val="false"/>
          <w:smallCaps w:val="false"/>
        </w:rPr>
        <w:t xml:space="preserve">Le Tulsi </w:t>
      </w:r>
      <w:r>
        <w:rPr>
          <w:b/>
          <w:bCs/>
          <w:caps w:val="false"/>
          <w:smallCaps w:val="false"/>
        </w:rPr>
        <w:t>ouvre le cœur et le mental et distribue l’Énergie d’amour et de compassion</w:t>
      </w:r>
      <w:r>
        <w:rPr>
          <w:b w:val="false"/>
          <w:bCs w:val="false"/>
          <w:caps w:val="false"/>
          <w:smallCaps w:val="false"/>
        </w:rPr>
        <w:t>.</w:t>
      </w:r>
    </w:p>
    <w:p>
      <w:pPr>
        <w:pStyle w:val="Normal"/>
        <w:ind w:hanging="0"/>
        <w:rPr>
          <w:b w:val="false"/>
          <w:b w:val="false"/>
          <w:bCs w:val="false"/>
        </w:rPr>
      </w:pPr>
      <w:r>
        <w:rPr>
          <w:b w:val="false"/>
          <w:bCs w:val="false"/>
          <w:caps w:val="false"/>
          <w:smallCaps w:val="false"/>
        </w:rPr>
        <w:t xml:space="preserve">Elle représente l’incarnation de la déesse Tulsi. C’est la manifestation de la divinité dans le royaume végétal et donc </w:t>
      </w:r>
      <w:r>
        <w:rPr>
          <w:b w:val="false"/>
          <w:bCs w:val="false"/>
          <w:i/>
          <w:iCs/>
          <w:caps w:val="false"/>
          <w:smallCaps w:val="false"/>
        </w:rPr>
        <w:t>l’interface entre le Ciel et la Terre</w:t>
      </w:r>
      <w:r>
        <w:rPr>
          <w:b w:val="false"/>
          <w:bCs w:val="false"/>
          <w:caps w:val="false"/>
          <w:smallCaps w:val="false"/>
        </w:rPr>
        <w:t>.</w:t>
      </w:r>
    </w:p>
    <w:p>
      <w:pPr>
        <w:pStyle w:val="Normal"/>
        <w:ind w:hanging="0"/>
        <w:rPr>
          <w:b w:val="false"/>
          <w:b w:val="false"/>
          <w:bCs w:val="false"/>
        </w:rPr>
      </w:pPr>
      <w:r>
        <w:rPr>
          <w:b w:val="false"/>
          <w:bCs w:val="false"/>
          <w:caps w:val="false"/>
          <w:smallCaps w:val="false"/>
        </w:rPr>
        <w:t>Elle peut être brûlée autour des défunts. Si le corps du défunt est brûlé avec des rameaux de Tulsi, l’âme du défunt voyage instantanément vers la demeure de Vishnou.</w:t>
      </w:r>
    </w:p>
    <w:p>
      <w:pPr>
        <w:pStyle w:val="Normal"/>
        <w:spacing w:before="0" w:after="160"/>
        <w:ind w:hanging="0"/>
        <w:rPr>
          <w:b w:val="false"/>
          <w:b w:val="false"/>
          <w:bCs w:val="false"/>
        </w:rPr>
      </w:pPr>
      <w:r>
        <w:rPr>
          <w:b w:val="false"/>
          <w:bCs w:val="false"/>
          <w:caps w:val="false"/>
          <w:smallCaps w:val="false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1057910</wp:posOffset>
            </wp:positionH>
            <wp:positionV relativeFrom="paragraph">
              <wp:posOffset>511175</wp:posOffset>
            </wp:positionV>
            <wp:extent cx="3926840" cy="277241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84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caps w:val="false"/>
          <w:smallCaps w:val="false"/>
        </w:rPr>
        <w:t>On retrouve le Tulsi dans les anciens traités d’Ayurvéda.</w:t>
      </w:r>
    </w:p>
    <w:sectPr>
      <w:footerReference w:type="default" r:id="rId13"/>
      <w:type w:val="nextPage"/>
      <w:pgSz w:w="11906" w:h="16838"/>
      <w:pgMar w:left="1417" w:right="1417" w:header="0" w:top="1417" w:footer="708" w:bottom="141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Calibri">
    <w:charset w:val="01"/>
    <w:family w:val="swiss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variable"/>
  </w:font>
  <w:font w:name="Calibri">
    <w:charset w:val="01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depage"/>
      <w:rPr/>
    </w:pPr>
    <w:r>
      <w:rPr/>
      <mc:AlternateContent>
        <mc:Choice Requires="wps">
          <w:drawing>
            <wp:anchor behindDoc="1" distT="0" distB="0" distL="0" distR="0" simplePos="0" locked="0" layoutInCell="0" allowOverlap="1" relativeHeight="10">
              <wp:simplePos x="0" y="0"/>
              <wp:positionH relativeFrom="rightMargin">
                <wp:align>center</wp:align>
              </wp:positionH>
              <wp:positionV relativeFrom="bottomMargin">
                <wp:align>center</wp:align>
              </wp:positionV>
              <wp:extent cx="562610" cy="562610"/>
              <wp:effectExtent l="9525" t="9525" r="9525" b="9525"/>
              <wp:wrapNone/>
              <wp:docPr id="12" name="Ellipse 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 rot="10800000">
                        <a:off x="0" y="0"/>
                        <a:ext cx="561960" cy="561960"/>
                      </a:xfrm>
                      <a:prstGeom prst="ellipse">
                        <a:avLst/>
                      </a:prstGeom>
                      <a:noFill/>
                      <a:ln w="12700">
                        <a:solidFill>
                          <a:srgbClr val="adc1d9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sdt>
                          <w:sdtPr>
                            <w:docPartObj>
                              <w:docPartGallery w:val="Page Numbers (Bottom of Page)"/>
                              <w:docPartUnique w:val="true"/>
                            </w:docPartObj>
                            <w:id w:val="928416717"/>
                          </w:sdtPr>
                          <w:sdtContent>
                            <w:p>
                              <w:pPr>
                                <w:pStyle w:val="Pieddepage"/>
                                <w:rPr>
                                  <w:color w:val="4472C4" w:themeColor="accent1"/>
                                </w:rPr>
                              </w:pPr>
                              <w:r>
                                <w:rPr>
                                  <w:color w:val="4472C4" w:themeColor="accent1"/>
                                </w:rPr>
                                <w:fldChar w:fldCharType="begin"/>
                              </w:r>
                              <w:r>
                                <w:rPr>
                                  <w:color w:val="4472C4"/>
                                </w:rPr>
                                <w:instrText> PAGE </w:instrText>
                              </w:r>
                              <w:r>
                                <w:rPr>
                                  <w:color w:val="4472C4"/>
                                </w:rPr>
                                <w:fldChar w:fldCharType="separate"/>
                              </w:r>
                              <w:r>
                                <w:rPr>
                                  <w:color w:val="4472C4"/>
                                </w:rPr>
                                <w:t>7</w:t>
                              </w:r>
                              <w:r>
                                <w:rPr>
                                  <w:color w:val="4472C4"/>
                                </w:rPr>
                                <w:fldChar w:fldCharType="end"/>
                              </w:r>
                            </w:p>
                          </w:sdtContent>
                        </w:sdt>
                      </w:txbxContent>
                    </wps:txbx>
                    <wps:bodyPr tIns="0" bIns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oval id="shape_0" ID="Ellipse 1" path="l-2147483648,-2147483643l-2147483628,-2147483627l-2147483648,-2147483643l-2147483626,-2147483625xe" stroked="t" style="position:absolute;margin-left:13.25pt;margin-top:13.25pt;width:44.2pt;height:44.2pt;flip:x;mso-wrap-style:square;v-text-anchor:middle;rotation:180;mso-position-horizontal:center;mso-position-horizontal-relative:page;mso-position-vertical:center">
              <v:fill o:detectmouseclick="t" on="false"/>
              <v:stroke color="#adc1d9" weight="12600" joinstyle="round" endcap="flat"/>
              <v:textbox>
                <w:txbxContent>
                  <w:sdt>
                    <w:sdtPr>
                      <w:docPartObj>
                        <w:docPartGallery w:val="Page Numbers (Bottom of Page)"/>
                        <w:docPartUnique w:val="true"/>
                      </w:docPartObj>
                      <w:id w:val="1941411891"/>
                    </w:sdtPr>
                    <w:sdtContent>
                      <w:p>
                        <w:pPr>
                          <w:pStyle w:val="Pieddepage"/>
                          <w:rPr>
                            <w:color w:val="4472C4" w:themeColor="accent1"/>
                          </w:rPr>
                        </w:pPr>
                        <w:r>
                          <w:rPr>
                            <w:color w:val="4472C4" w:themeColor="accent1"/>
                          </w:rPr>
                          <w:fldChar w:fldCharType="begin"/>
                        </w:r>
                        <w:r>
                          <w:rPr>
                            <w:color w:val="4472C4"/>
                          </w:rPr>
                          <w:instrText> PAGE </w:instrText>
                        </w:r>
                        <w:r>
                          <w:rPr>
                            <w:color w:val="4472C4"/>
                          </w:rPr>
                          <w:fldChar w:fldCharType="separate"/>
                        </w:r>
                        <w:r>
                          <w:rPr>
                            <w:color w:val="4472C4"/>
                          </w:rPr>
                          <w:t>7</w:t>
                        </w:r>
                        <w:r>
                          <w:rPr>
                            <w:color w:val="4472C4"/>
                          </w:rPr>
                          <w:fldChar w:fldCharType="end"/>
                        </w:r>
                      </w:p>
                    </w:sdtContent>
                  </w:sdt>
                </w:txbxContent>
              </v:textbox>
              <w10:wrap type="none"/>
            </v:oval>
          </w:pict>
        </mc:Fallback>
      </mc:AlternateConten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425"/>
  <w:themeFontLang w:val="fr-F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fr-F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7200c5"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fr-FR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tteCar" w:customStyle="1">
    <w:name w:val="En-tête Car"/>
    <w:basedOn w:val="DefaultParagraphFont"/>
    <w:link w:val="En-tte"/>
    <w:uiPriority w:val="99"/>
    <w:qFormat/>
    <w:rsid w:val="00283b6a"/>
    <w:rPr/>
  </w:style>
  <w:style w:type="character" w:styleId="PieddepageCar" w:customStyle="1">
    <w:name w:val="Pied de page Car"/>
    <w:basedOn w:val="DefaultParagraphFont"/>
    <w:link w:val="Pieddepage"/>
    <w:uiPriority w:val="99"/>
    <w:qFormat/>
    <w:rsid w:val="00283b6a"/>
    <w:rPr/>
  </w:style>
  <w:style w:type="paragraph" w:styleId="Titre">
    <w:name w:val="Titre"/>
    <w:basedOn w:val="Normal"/>
    <w:next w:val="Corpsdetexte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orpsdetexte">
    <w:name w:val="Body Text"/>
    <w:basedOn w:val="Normal"/>
    <w:pPr>
      <w:spacing w:lineRule="auto" w:line="276" w:before="0" w:after="140"/>
    </w:pPr>
    <w:rPr/>
  </w:style>
  <w:style w:type="paragraph" w:styleId="Liste">
    <w:name w:val="List"/>
    <w:basedOn w:val="Corpsdetexte"/>
    <w:pPr/>
    <w:rPr>
      <w:rFonts w:cs="Arial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uiPriority w:val="34"/>
    <w:qFormat/>
    <w:rsid w:val="00cb172d"/>
    <w:pPr>
      <w:spacing w:before="0" w:after="160"/>
      <w:ind w:left="720" w:hanging="0"/>
      <w:contextualSpacing/>
    </w:pPr>
    <w:rPr/>
  </w:style>
  <w:style w:type="paragraph" w:styleId="Entteetpieddepage">
    <w:name w:val="En-tête et pied de page"/>
    <w:basedOn w:val="Normal"/>
    <w:qFormat/>
    <w:pPr/>
    <w:rPr/>
  </w:style>
  <w:style w:type="paragraph" w:styleId="Entte">
    <w:name w:val="Header"/>
    <w:basedOn w:val="Normal"/>
    <w:link w:val="En-tteCar"/>
    <w:uiPriority w:val="99"/>
    <w:unhideWhenUsed/>
    <w:rsid w:val="00283b6a"/>
    <w:pPr>
      <w:tabs>
        <w:tab w:val="clear" w:pos="708"/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Pieddepage">
    <w:name w:val="Footer"/>
    <w:basedOn w:val="Normal"/>
    <w:link w:val="PieddepageCar"/>
    <w:uiPriority w:val="99"/>
    <w:unhideWhenUsed/>
    <w:rsid w:val="00283b6a"/>
    <w:pPr>
      <w:tabs>
        <w:tab w:val="clear" w:pos="708"/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Contenudecadre">
    <w:name w:val="Contenu de cadre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au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footer" Target="footer1.xml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Application>LibreOffice/7.1.0.3$Windows_X86_64 LibreOffice_project/f6099ecf3d29644b5008cc8f48f42f4a40986e4c</Application>
  <AppVersion>15.0000</AppVersion>
  <Pages>7</Pages>
  <Words>1516</Words>
  <Characters>7794</Characters>
  <CharactersWithSpaces>9086</CharactersWithSpaces>
  <Paragraphs>155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2024-08-10T16:05:00Z</dcterms:created>
  <dc:creator>Emilie DELOISON</dc:creator>
  <dc:description/>
  <dc:language>fr-FR</dc:language>
  <cp:lastModifiedBy/>
  <dcterms:modified xsi:type="dcterms:W3CDTF">2024-08-16T18:47:48Z</dcterms:modified>
  <cp:revision>11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