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AB395" w14:textId="77777777" w:rsidR="004762AA" w:rsidRDefault="004762AA" w:rsidP="004762AA">
      <w:pPr>
        <w:pStyle w:val="Sansinterligne"/>
      </w:pPr>
    </w:p>
    <w:p w14:paraId="30CA927D" w14:textId="2F457BF0" w:rsidR="000F1348" w:rsidRPr="00D85771" w:rsidRDefault="004762AA" w:rsidP="004762AA">
      <w:pPr>
        <w:pStyle w:val="Sansinterligne"/>
        <w:rPr>
          <w:i/>
          <w:iCs/>
          <w:color w:val="0000FF" w:themeColor="hyperlink"/>
          <w:u w:val="single"/>
        </w:rPr>
      </w:pPr>
      <w:r w:rsidRPr="00D85771">
        <w:t xml:space="preserve">We are </w:t>
      </w:r>
      <w:r w:rsidRPr="00D85771">
        <w:rPr>
          <w:rFonts w:hint="eastAsia"/>
        </w:rPr>
        <w:t>sincere</w:t>
      </w:r>
      <w:r w:rsidRPr="00D85771">
        <w:t>ly delighted to have you on board as a Guest Editor fo</w:t>
      </w:r>
      <w:r w:rsidR="00405A3C" w:rsidRPr="00D85771">
        <w:t xml:space="preserve">r </w:t>
      </w:r>
      <w:hyperlink r:id="rId8" w:history="1">
        <w:r w:rsidR="00405A3C" w:rsidRPr="00D85771">
          <w:rPr>
            <w:rStyle w:val="Lienhypertexte"/>
            <w:i/>
            <w:iCs/>
          </w:rPr>
          <w:t>Discover Physics</w:t>
        </w:r>
      </w:hyperlink>
      <w:r w:rsidR="00DA1092" w:rsidRPr="00D85771">
        <w:rPr>
          <w:i/>
          <w:iCs/>
        </w:rPr>
        <w:t xml:space="preserve"> </w:t>
      </w:r>
      <w:r w:rsidR="00DA1092" w:rsidRPr="00D85771">
        <w:t>(ISSN: 3059-2690)</w:t>
      </w:r>
      <w:r w:rsidR="000F1348" w:rsidRPr="00D85771">
        <w:t>.</w:t>
      </w:r>
    </w:p>
    <w:p w14:paraId="61068A08" w14:textId="77777777" w:rsidR="004762AA" w:rsidRPr="00D85771" w:rsidRDefault="004762AA" w:rsidP="002440A8">
      <w:pPr>
        <w:pStyle w:val="Sansinterligne"/>
      </w:pPr>
    </w:p>
    <w:p w14:paraId="51E1F974" w14:textId="7CB5A3AD" w:rsidR="004762AA" w:rsidRPr="00D85771" w:rsidRDefault="00405A3C" w:rsidP="004762AA">
      <w:pPr>
        <w:pStyle w:val="Sansinterligne"/>
      </w:pPr>
      <w:hyperlink r:id="rId9" w:history="1">
        <w:r w:rsidRPr="00D85771">
          <w:rPr>
            <w:rStyle w:val="Lienhypertexte"/>
            <w:i/>
            <w:iCs/>
          </w:rPr>
          <w:t>Discover Physics</w:t>
        </w:r>
      </w:hyperlink>
      <w:r w:rsidR="004762AA" w:rsidRPr="00D85771">
        <w:t xml:space="preserve"> will use the information you provide in this form to select and schedule Collections. </w:t>
      </w:r>
    </w:p>
    <w:p w14:paraId="003F5C64" w14:textId="6C7B5111" w:rsidR="004762AA" w:rsidRPr="00D85771" w:rsidRDefault="004762AA" w:rsidP="004762AA">
      <w:pPr>
        <w:pStyle w:val="Sansinterligne"/>
      </w:pPr>
      <w:r w:rsidRPr="00D85771">
        <w:t xml:space="preserve">Your Collection proposal is under consideration, and this form does not represent </w:t>
      </w:r>
      <w:proofErr w:type="gramStart"/>
      <w:r w:rsidRPr="00D85771">
        <w:t>a confirmation</w:t>
      </w:r>
      <w:proofErr w:type="gramEnd"/>
      <w:r w:rsidRPr="00D85771">
        <w:t xml:space="preserve"> from the journal. Please provide as much information as possible at this early stage.</w:t>
      </w:r>
    </w:p>
    <w:p w14:paraId="272B5569" w14:textId="77777777" w:rsidR="002440A8" w:rsidRPr="00D85771" w:rsidRDefault="002440A8" w:rsidP="002440A8">
      <w:pPr>
        <w:pStyle w:val="Sansinterligne"/>
      </w:pPr>
    </w:p>
    <w:p w14:paraId="447873E9" w14:textId="77777777" w:rsidR="002440A8" w:rsidRPr="00D85771" w:rsidRDefault="002440A8" w:rsidP="002440A8">
      <w:pPr>
        <w:pStyle w:val="Sansinterligne"/>
      </w:pPr>
      <w:r w:rsidRPr="00D85771">
        <w:t xml:space="preserve">Collections are published </w:t>
      </w:r>
      <w:hyperlink r:id="rId10" w:history="1">
        <w:r w:rsidRPr="00D85771">
          <w:rPr>
            <w:rStyle w:val="Lienhypertexte"/>
          </w:rPr>
          <w:t>open access</w:t>
        </w:r>
      </w:hyperlink>
      <w:r w:rsidRPr="00D85771">
        <w:t xml:space="preserve"> and online only.</w:t>
      </w:r>
    </w:p>
    <w:p w14:paraId="5C039885" w14:textId="77777777" w:rsidR="002440A8" w:rsidRPr="00D85771" w:rsidRDefault="002440A8" w:rsidP="002440A8">
      <w:pPr>
        <w:pStyle w:val="Sansinterligne"/>
      </w:pPr>
    </w:p>
    <w:p w14:paraId="10FF0F38" w14:textId="77777777" w:rsidR="002440A8" w:rsidRPr="00D85771" w:rsidRDefault="002440A8" w:rsidP="002440A8">
      <w:pPr>
        <w:pStyle w:val="Sansinterligne"/>
      </w:pPr>
      <w:r w:rsidRPr="00D85771">
        <w:t xml:space="preserve">Please do not submit a similar proposal to another journal whilst it is under review. </w:t>
      </w:r>
    </w:p>
    <w:p w14:paraId="23F79636" w14:textId="77777777" w:rsidR="002440A8" w:rsidRPr="00D85771" w:rsidRDefault="002440A8" w:rsidP="002440A8">
      <w:pPr>
        <w:pStyle w:val="Sansinterligne"/>
      </w:pPr>
    </w:p>
    <w:p w14:paraId="2C221368" w14:textId="17A7C982" w:rsidR="002440A8" w:rsidRPr="00D85771" w:rsidRDefault="002440A8">
      <w:pPr>
        <w:shd w:val="clear" w:color="auto" w:fill="FFFFFF"/>
        <w:spacing w:before="240" w:after="240" w:line="312" w:lineRule="auto"/>
        <w:rPr>
          <w:b/>
          <w:sz w:val="24"/>
          <w:szCs w:val="24"/>
        </w:rPr>
      </w:pPr>
      <w:r w:rsidRPr="00D85771">
        <w:t xml:space="preserve">Please contact </w:t>
      </w:r>
      <w:r w:rsidRPr="00D85771">
        <w:rPr>
          <w:b/>
          <w:bCs/>
        </w:rPr>
        <w:t>Commissioning Editor</w:t>
      </w:r>
      <w:r w:rsidR="001A5DA6" w:rsidRPr="00D85771">
        <w:rPr>
          <w:b/>
          <w:bCs/>
        </w:rPr>
        <w:t>: Xinyu Zhang</w:t>
      </w:r>
      <w:r w:rsidRPr="00D85771">
        <w:rPr>
          <w:b/>
          <w:bCs/>
        </w:rPr>
        <w:t>(</w:t>
      </w:r>
      <w:hyperlink r:id="rId11" w:history="1">
        <w:r w:rsidRPr="00D85771">
          <w:rPr>
            <w:rStyle w:val="Lienhypertexte"/>
            <w:rFonts w:eastAsia="Calibri"/>
            <w:b/>
            <w:bCs/>
            <w:sz w:val="21"/>
            <w:szCs w:val="21"/>
          </w:rPr>
          <w:t>xinyu.zhang@springernature.com</w:t>
        </w:r>
      </w:hyperlink>
      <w:r w:rsidRPr="00D85771">
        <w:rPr>
          <w:b/>
          <w:bCs/>
        </w:rPr>
        <w:t>)</w:t>
      </w:r>
      <w:r w:rsidRPr="00D85771">
        <w:t xml:space="preserve"> if you have any questions.</w:t>
      </w:r>
    </w:p>
    <w:p w14:paraId="5889ED9A" w14:textId="3E6E2FE4" w:rsidR="008D5602" w:rsidRPr="00D85771" w:rsidRDefault="008D5602">
      <w:pPr>
        <w:shd w:val="clear" w:color="auto" w:fill="FFFFFF"/>
        <w:spacing w:before="240" w:after="240" w:line="312" w:lineRule="auto"/>
        <w:rPr>
          <w:b/>
        </w:rPr>
      </w:pPr>
    </w:p>
    <w:tbl>
      <w:tblPr>
        <w:tblStyle w:val="Tableausimple3"/>
        <w:tblW w:w="0" w:type="auto"/>
        <w:tblLayout w:type="fixed"/>
        <w:tblLook w:val="0600" w:firstRow="0" w:lastRow="0" w:firstColumn="0" w:lastColumn="0" w:noHBand="1" w:noVBand="1"/>
      </w:tblPr>
      <w:tblGrid>
        <w:gridCol w:w="3600"/>
        <w:gridCol w:w="4950"/>
      </w:tblGrid>
      <w:tr w:rsidR="001A5DA6" w:rsidRPr="00D85771" w14:paraId="6F61AA6F" w14:textId="77777777" w:rsidTr="00AF6052">
        <w:tc>
          <w:tcPr>
            <w:tcW w:w="3600" w:type="dxa"/>
          </w:tcPr>
          <w:p w14:paraId="2D6939BD" w14:textId="4CB051E5" w:rsidR="001A5DA6" w:rsidRPr="00D85771" w:rsidRDefault="00405A3C" w:rsidP="001A5DA6">
            <w:pPr>
              <w:pStyle w:val="Sansinterligne"/>
            </w:pPr>
            <w:bookmarkStart w:id="0" w:name="_gkrj3rqvpk77" w:colFirst="0" w:colLast="0"/>
            <w:bookmarkEnd w:id="0"/>
            <w:r w:rsidRPr="00D85771">
              <w:rPr>
                <w:noProof/>
              </w:rPr>
              <w:drawing>
                <wp:inline distT="0" distB="0" distL="0" distR="0" wp14:anchorId="1A13A0ED" wp14:editId="5657F3C4">
                  <wp:extent cx="1950720" cy="2600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720" cy="2600960"/>
                          </a:xfrm>
                          <a:prstGeom prst="rect">
                            <a:avLst/>
                          </a:prstGeom>
                          <a:noFill/>
                          <a:ln>
                            <a:noFill/>
                          </a:ln>
                        </pic:spPr>
                      </pic:pic>
                    </a:graphicData>
                  </a:graphic>
                </wp:inline>
              </w:drawing>
            </w:r>
          </w:p>
        </w:tc>
        <w:tc>
          <w:tcPr>
            <w:tcW w:w="4950" w:type="dxa"/>
          </w:tcPr>
          <w:sdt>
            <w:sdtPr>
              <w:rPr>
                <w:rFonts w:asciiTheme="minorHAnsi" w:eastAsiaTheme="minorEastAsia" w:hAnsiTheme="minorHAnsi" w:cstheme="minorBidi"/>
                <w:caps w:val="0"/>
                <w:sz w:val="22"/>
                <w:szCs w:val="22"/>
              </w:rPr>
              <w:id w:val="-80613523"/>
              <w:docPartObj>
                <w:docPartGallery w:val="Table of Contents"/>
                <w:docPartUnique/>
              </w:docPartObj>
            </w:sdtPr>
            <w:sdtEndPr>
              <w:rPr>
                <w:b/>
                <w:bCs/>
                <w:noProof/>
              </w:rPr>
            </w:sdtEndPr>
            <w:sdtContent>
              <w:p w14:paraId="16A19777" w14:textId="5F253BEC" w:rsidR="00AF6052" w:rsidRPr="00D85771" w:rsidRDefault="00AF6052" w:rsidP="00AF6052">
                <w:pPr>
                  <w:pStyle w:val="En-ttedetabledesmatires"/>
                  <w:numPr>
                    <w:ilvl w:val="0"/>
                    <w:numId w:val="0"/>
                  </w:numPr>
                  <w:rPr>
                    <w:b/>
                    <w:bCs/>
                    <w:sz w:val="24"/>
                    <w:szCs w:val="24"/>
                  </w:rPr>
                </w:pPr>
                <w:r w:rsidRPr="00D85771">
                  <w:rPr>
                    <w:b/>
                    <w:bCs/>
                    <w:sz w:val="24"/>
                    <w:szCs w:val="24"/>
                  </w:rPr>
                  <w:t>Content</w:t>
                </w:r>
              </w:p>
              <w:p w14:paraId="66BCBC27" w14:textId="33CC7F3D" w:rsidR="00D85771" w:rsidRDefault="001A5DA6">
                <w:pPr>
                  <w:pStyle w:val="TM1"/>
                  <w:tabs>
                    <w:tab w:val="right" w:leader="dot" w:pos="9350"/>
                  </w:tabs>
                  <w:rPr>
                    <w:noProof/>
                    <w:kern w:val="2"/>
                    <w:lang w:val="en-US"/>
                    <w14:ligatures w14:val="standardContextual"/>
                  </w:rPr>
                </w:pPr>
                <w:r w:rsidRPr="00D85771">
                  <w:fldChar w:fldCharType="begin"/>
                </w:r>
                <w:r w:rsidRPr="00D85771">
                  <w:instrText xml:space="preserve"> TOC \o "1-3" \h \z \u </w:instrText>
                </w:r>
                <w:r w:rsidRPr="00D85771">
                  <w:fldChar w:fldCharType="separate"/>
                </w:r>
                <w:hyperlink w:anchor="_Toc184378331" w:history="1">
                  <w:r w:rsidR="00D85771" w:rsidRPr="00B57B54">
                    <w:rPr>
                      <w:rStyle w:val="Lienhypertexte"/>
                      <w:b/>
                      <w:noProof/>
                    </w:rPr>
                    <w:t>Part 1: Information for Guest Editor(s)</w:t>
                  </w:r>
                  <w:r w:rsidR="00D85771">
                    <w:rPr>
                      <w:noProof/>
                      <w:webHidden/>
                    </w:rPr>
                    <w:tab/>
                  </w:r>
                  <w:r w:rsidR="00D85771">
                    <w:rPr>
                      <w:noProof/>
                      <w:webHidden/>
                    </w:rPr>
                    <w:fldChar w:fldCharType="begin"/>
                  </w:r>
                  <w:r w:rsidR="00D85771">
                    <w:rPr>
                      <w:noProof/>
                      <w:webHidden/>
                    </w:rPr>
                    <w:instrText xml:space="preserve"> PAGEREF _Toc184378331 \h </w:instrText>
                  </w:r>
                  <w:r w:rsidR="00D85771">
                    <w:rPr>
                      <w:noProof/>
                      <w:webHidden/>
                    </w:rPr>
                  </w:r>
                  <w:r w:rsidR="00D85771">
                    <w:rPr>
                      <w:noProof/>
                      <w:webHidden/>
                    </w:rPr>
                    <w:fldChar w:fldCharType="separate"/>
                  </w:r>
                  <w:r w:rsidR="00D85771">
                    <w:rPr>
                      <w:noProof/>
                      <w:webHidden/>
                    </w:rPr>
                    <w:t>2</w:t>
                  </w:r>
                  <w:r w:rsidR="00D85771">
                    <w:rPr>
                      <w:noProof/>
                      <w:webHidden/>
                    </w:rPr>
                    <w:fldChar w:fldCharType="end"/>
                  </w:r>
                </w:hyperlink>
              </w:p>
              <w:p w14:paraId="718B0B31" w14:textId="7EFC3707" w:rsidR="00D85771" w:rsidRDefault="00D85771">
                <w:pPr>
                  <w:pStyle w:val="TM1"/>
                  <w:tabs>
                    <w:tab w:val="right" w:leader="dot" w:pos="9350"/>
                  </w:tabs>
                  <w:rPr>
                    <w:noProof/>
                    <w:kern w:val="2"/>
                    <w:lang w:val="en-US"/>
                    <w14:ligatures w14:val="standardContextual"/>
                  </w:rPr>
                </w:pPr>
                <w:hyperlink w:anchor="_Toc184378332" w:history="1">
                  <w:r w:rsidRPr="00B57B54">
                    <w:rPr>
                      <w:rStyle w:val="Lienhypertexte"/>
                      <w:b/>
                      <w:bCs/>
                      <w:noProof/>
                    </w:rPr>
                    <w:t>Part 2: Information for Collection</w:t>
                  </w:r>
                  <w:r>
                    <w:rPr>
                      <w:noProof/>
                      <w:webHidden/>
                    </w:rPr>
                    <w:tab/>
                  </w:r>
                  <w:r>
                    <w:rPr>
                      <w:noProof/>
                      <w:webHidden/>
                    </w:rPr>
                    <w:fldChar w:fldCharType="begin"/>
                  </w:r>
                  <w:r>
                    <w:rPr>
                      <w:noProof/>
                      <w:webHidden/>
                    </w:rPr>
                    <w:instrText xml:space="preserve"> PAGEREF _Toc184378332 \h </w:instrText>
                  </w:r>
                  <w:r>
                    <w:rPr>
                      <w:noProof/>
                      <w:webHidden/>
                    </w:rPr>
                  </w:r>
                  <w:r>
                    <w:rPr>
                      <w:noProof/>
                      <w:webHidden/>
                    </w:rPr>
                    <w:fldChar w:fldCharType="separate"/>
                  </w:r>
                  <w:r>
                    <w:rPr>
                      <w:noProof/>
                      <w:webHidden/>
                    </w:rPr>
                    <w:t>3</w:t>
                  </w:r>
                  <w:r>
                    <w:rPr>
                      <w:noProof/>
                      <w:webHidden/>
                    </w:rPr>
                    <w:fldChar w:fldCharType="end"/>
                  </w:r>
                </w:hyperlink>
              </w:p>
              <w:p w14:paraId="7E394DA2" w14:textId="46D10D50" w:rsidR="00D85771" w:rsidRDefault="00D85771">
                <w:pPr>
                  <w:pStyle w:val="TM1"/>
                  <w:tabs>
                    <w:tab w:val="right" w:leader="dot" w:pos="9350"/>
                  </w:tabs>
                  <w:rPr>
                    <w:noProof/>
                    <w:kern w:val="2"/>
                    <w:lang w:val="en-US"/>
                    <w14:ligatures w14:val="standardContextual"/>
                  </w:rPr>
                </w:pPr>
                <w:hyperlink w:anchor="_Toc184378333" w:history="1">
                  <w:r w:rsidRPr="00B57B54">
                    <w:rPr>
                      <w:rStyle w:val="Lienhypertexte"/>
                      <w:b/>
                      <w:bCs/>
                      <w:noProof/>
                    </w:rPr>
                    <w:t>Part 3: Regular Questions</w:t>
                  </w:r>
                  <w:r>
                    <w:rPr>
                      <w:noProof/>
                      <w:webHidden/>
                    </w:rPr>
                    <w:tab/>
                  </w:r>
                  <w:r>
                    <w:rPr>
                      <w:noProof/>
                      <w:webHidden/>
                    </w:rPr>
                    <w:fldChar w:fldCharType="begin"/>
                  </w:r>
                  <w:r>
                    <w:rPr>
                      <w:noProof/>
                      <w:webHidden/>
                    </w:rPr>
                    <w:instrText xml:space="preserve"> PAGEREF _Toc184378333 \h </w:instrText>
                  </w:r>
                  <w:r>
                    <w:rPr>
                      <w:noProof/>
                      <w:webHidden/>
                    </w:rPr>
                  </w:r>
                  <w:r>
                    <w:rPr>
                      <w:noProof/>
                      <w:webHidden/>
                    </w:rPr>
                    <w:fldChar w:fldCharType="separate"/>
                  </w:r>
                  <w:r>
                    <w:rPr>
                      <w:noProof/>
                      <w:webHidden/>
                    </w:rPr>
                    <w:t>4</w:t>
                  </w:r>
                  <w:r>
                    <w:rPr>
                      <w:noProof/>
                      <w:webHidden/>
                    </w:rPr>
                    <w:fldChar w:fldCharType="end"/>
                  </w:r>
                </w:hyperlink>
              </w:p>
              <w:p w14:paraId="38D8C746" w14:textId="77644359" w:rsidR="001A5DA6" w:rsidRPr="00D85771" w:rsidRDefault="001A5DA6" w:rsidP="00AF6052">
                <w:pPr>
                  <w:spacing w:after="160" w:line="259" w:lineRule="auto"/>
                </w:pPr>
                <w:r w:rsidRPr="00D85771">
                  <w:rPr>
                    <w:b/>
                    <w:bCs/>
                    <w:noProof/>
                  </w:rPr>
                  <w:fldChar w:fldCharType="end"/>
                </w:r>
              </w:p>
            </w:sdtContent>
          </w:sdt>
        </w:tc>
      </w:tr>
    </w:tbl>
    <w:p w14:paraId="33C8DB13" w14:textId="1CB3222C" w:rsidR="001A5DA6" w:rsidRPr="00D85771" w:rsidRDefault="001A5DA6" w:rsidP="001A5DA6">
      <w:pPr>
        <w:pStyle w:val="Sansinterligne"/>
      </w:pPr>
    </w:p>
    <w:p w14:paraId="32837ACC" w14:textId="77777777" w:rsidR="001A5DA6" w:rsidRPr="00D85771" w:rsidRDefault="001A5DA6" w:rsidP="001A5DA6">
      <w:pPr>
        <w:pStyle w:val="Sansinterligne"/>
      </w:pPr>
    </w:p>
    <w:p w14:paraId="2BC42959" w14:textId="77777777" w:rsidR="001A5DA6" w:rsidRPr="00D85771" w:rsidRDefault="001A5DA6" w:rsidP="001A5DA6">
      <w:pPr>
        <w:pStyle w:val="Sansinterligne"/>
      </w:pPr>
    </w:p>
    <w:p w14:paraId="00616028" w14:textId="77777777" w:rsidR="001A5DA6" w:rsidRPr="00D85771" w:rsidRDefault="001A5DA6" w:rsidP="001A5DA6">
      <w:pPr>
        <w:pStyle w:val="Sansinterligne"/>
      </w:pPr>
    </w:p>
    <w:p w14:paraId="22CD1B56" w14:textId="77777777" w:rsidR="001A5DA6" w:rsidRPr="00D85771" w:rsidRDefault="001A5DA6" w:rsidP="001A5DA6">
      <w:pPr>
        <w:pStyle w:val="Sansinterligne"/>
      </w:pPr>
    </w:p>
    <w:p w14:paraId="3266225F" w14:textId="77777777" w:rsidR="001A5DA6" w:rsidRPr="00D85771" w:rsidRDefault="001A5DA6" w:rsidP="001A5DA6">
      <w:pPr>
        <w:pStyle w:val="Sansinterligne"/>
      </w:pPr>
    </w:p>
    <w:p w14:paraId="0D7BED8C" w14:textId="77777777" w:rsidR="00597CD1" w:rsidRPr="00D85771" w:rsidRDefault="00597CD1" w:rsidP="001A5DA6">
      <w:pPr>
        <w:pStyle w:val="Sansinterligne"/>
      </w:pPr>
    </w:p>
    <w:p w14:paraId="6A93277C" w14:textId="77777777" w:rsidR="001A5DA6" w:rsidRPr="00D85771" w:rsidRDefault="001A5DA6" w:rsidP="001A5DA6">
      <w:pPr>
        <w:pStyle w:val="Sansinterligne"/>
      </w:pPr>
    </w:p>
    <w:p w14:paraId="712AA2D6" w14:textId="77777777" w:rsidR="001A5DA6" w:rsidRPr="00D85771" w:rsidRDefault="001A5DA6" w:rsidP="001A5DA6">
      <w:pPr>
        <w:pStyle w:val="Sansinterligne"/>
      </w:pPr>
    </w:p>
    <w:p w14:paraId="4117BBF1" w14:textId="10E0D94E" w:rsidR="00EB208C" w:rsidRPr="00D85771" w:rsidRDefault="001A5DA6" w:rsidP="001A5DA6">
      <w:pPr>
        <w:pStyle w:val="Titre1"/>
        <w:numPr>
          <w:ilvl w:val="0"/>
          <w:numId w:val="0"/>
        </w:numPr>
      </w:pPr>
      <w:bookmarkStart w:id="1" w:name="_Toc161695810"/>
      <w:bookmarkStart w:id="2" w:name="_Toc161695960"/>
      <w:bookmarkStart w:id="3" w:name="_Toc184378331"/>
      <w:r w:rsidRPr="00D85771">
        <w:rPr>
          <w:b/>
        </w:rPr>
        <w:lastRenderedPageBreak/>
        <w:t>Part 1: Information for Guest Editor(s)</w:t>
      </w:r>
      <w:bookmarkEnd w:id="1"/>
      <w:bookmarkEnd w:id="2"/>
      <w:bookmarkEnd w:id="3"/>
    </w:p>
    <w:tbl>
      <w:tblPr>
        <w:tblStyle w:val="Grilledutableau"/>
        <w:tblW w:w="0" w:type="auto"/>
        <w:tblLook w:val="04A0" w:firstRow="1" w:lastRow="0" w:firstColumn="1" w:lastColumn="0" w:noHBand="0" w:noVBand="1"/>
      </w:tblPr>
      <w:tblGrid>
        <w:gridCol w:w="9350"/>
      </w:tblGrid>
      <w:tr w:rsidR="009F7FB2" w:rsidRPr="00D85771" w14:paraId="30C1E559" w14:textId="77777777" w:rsidTr="00985AC9">
        <w:tc>
          <w:tcPr>
            <w:tcW w:w="9350" w:type="dxa"/>
          </w:tcPr>
          <w:p w14:paraId="135A1B67" w14:textId="56A176FD" w:rsidR="009F7FB2" w:rsidRPr="00D85771" w:rsidRDefault="009F7FB2">
            <w:pPr>
              <w:spacing w:before="240"/>
              <w:rPr>
                <w:sz w:val="20"/>
                <w:szCs w:val="20"/>
              </w:rPr>
            </w:pPr>
            <w:r w:rsidRPr="00D85771">
              <w:rPr>
                <w:sz w:val="20"/>
                <w:szCs w:val="20"/>
              </w:rPr>
              <w:t xml:space="preserve">Name: </w:t>
            </w:r>
            <w:r w:rsidR="00C6653B">
              <w:rPr>
                <w:sz w:val="20"/>
                <w:szCs w:val="20"/>
              </w:rPr>
              <w:t>Romain Coulon</w:t>
            </w:r>
          </w:p>
          <w:p w14:paraId="09E1A69F" w14:textId="2C8C4941" w:rsidR="00AF6052" w:rsidRPr="00D85771" w:rsidRDefault="00AF6052">
            <w:pPr>
              <w:spacing w:before="240"/>
              <w:rPr>
                <w:sz w:val="20"/>
                <w:szCs w:val="20"/>
              </w:rPr>
            </w:pPr>
          </w:p>
        </w:tc>
      </w:tr>
      <w:tr w:rsidR="009F7FB2" w:rsidRPr="00D85771" w14:paraId="1F18F143" w14:textId="77777777" w:rsidTr="00985AC9">
        <w:tc>
          <w:tcPr>
            <w:tcW w:w="9350" w:type="dxa"/>
          </w:tcPr>
          <w:p w14:paraId="01B0E6DF" w14:textId="78694902" w:rsidR="009F7FB2" w:rsidRPr="00D85771" w:rsidRDefault="009F7FB2">
            <w:pPr>
              <w:spacing w:before="240"/>
              <w:rPr>
                <w:sz w:val="20"/>
                <w:szCs w:val="20"/>
              </w:rPr>
            </w:pPr>
            <w:r w:rsidRPr="00D85771">
              <w:rPr>
                <w:sz w:val="20"/>
                <w:szCs w:val="20"/>
              </w:rPr>
              <w:t>Institution</w:t>
            </w:r>
            <w:proofErr w:type="gramStart"/>
            <w:r w:rsidRPr="00D85771">
              <w:rPr>
                <w:sz w:val="20"/>
                <w:szCs w:val="20"/>
              </w:rPr>
              <w:t xml:space="preserve">: </w:t>
            </w:r>
            <w:r w:rsidR="00064388" w:rsidRPr="00064388">
              <w:rPr>
                <w:sz w:val="20"/>
                <w:szCs w:val="20"/>
              </w:rPr>
              <w:t> International</w:t>
            </w:r>
            <w:proofErr w:type="gramEnd"/>
            <w:r w:rsidR="00064388" w:rsidRPr="00064388">
              <w:rPr>
                <w:sz w:val="20"/>
                <w:szCs w:val="20"/>
              </w:rPr>
              <w:t xml:space="preserve"> Bureau of Weights and Measures</w:t>
            </w:r>
            <w:r w:rsidR="00064388" w:rsidRPr="00064388">
              <w:rPr>
                <w:sz w:val="20"/>
                <w:szCs w:val="20"/>
              </w:rPr>
              <w:t xml:space="preserve"> </w:t>
            </w:r>
            <w:r w:rsidR="00C6653B">
              <w:rPr>
                <w:sz w:val="20"/>
                <w:szCs w:val="20"/>
              </w:rPr>
              <w:t>(BIPM)</w:t>
            </w:r>
          </w:p>
          <w:p w14:paraId="19885B08" w14:textId="58199A93" w:rsidR="00AF6052" w:rsidRPr="00D85771" w:rsidRDefault="00AF6052">
            <w:pPr>
              <w:spacing w:before="240"/>
              <w:rPr>
                <w:sz w:val="20"/>
                <w:szCs w:val="20"/>
              </w:rPr>
            </w:pPr>
          </w:p>
        </w:tc>
      </w:tr>
      <w:tr w:rsidR="009F7FB2" w:rsidRPr="002B1202" w14:paraId="7A93D0D4" w14:textId="77777777" w:rsidTr="00985AC9">
        <w:tc>
          <w:tcPr>
            <w:tcW w:w="9350" w:type="dxa"/>
          </w:tcPr>
          <w:p w14:paraId="5AA84459" w14:textId="590B5726" w:rsidR="009F7FB2" w:rsidRPr="002B1202" w:rsidRDefault="009F7FB2">
            <w:pPr>
              <w:spacing w:before="240"/>
              <w:rPr>
                <w:sz w:val="20"/>
                <w:szCs w:val="20"/>
                <w:lang w:val="fr-FR"/>
              </w:rPr>
            </w:pPr>
            <w:proofErr w:type="gramStart"/>
            <w:r w:rsidRPr="002B1202">
              <w:rPr>
                <w:sz w:val="20"/>
                <w:szCs w:val="20"/>
                <w:lang w:val="fr-FR"/>
              </w:rPr>
              <w:t>E-mail:</w:t>
            </w:r>
            <w:proofErr w:type="gramEnd"/>
            <w:r w:rsidRPr="002B1202">
              <w:rPr>
                <w:sz w:val="20"/>
                <w:szCs w:val="20"/>
                <w:lang w:val="fr-FR"/>
              </w:rPr>
              <w:t xml:space="preserve"> </w:t>
            </w:r>
            <w:r w:rsidR="002B1202" w:rsidRPr="002B1202">
              <w:rPr>
                <w:sz w:val="20"/>
                <w:szCs w:val="20"/>
                <w:lang w:val="fr-FR"/>
              </w:rPr>
              <w:t>romain.coulon@b</w:t>
            </w:r>
            <w:r w:rsidR="002B1202">
              <w:rPr>
                <w:sz w:val="20"/>
                <w:szCs w:val="20"/>
                <w:lang w:val="fr-FR"/>
              </w:rPr>
              <w:t xml:space="preserve">ipm.org </w:t>
            </w:r>
          </w:p>
          <w:p w14:paraId="1AEC6964" w14:textId="65C436A4" w:rsidR="00AF6052" w:rsidRPr="002B1202" w:rsidRDefault="00AF6052">
            <w:pPr>
              <w:spacing w:before="240"/>
              <w:rPr>
                <w:sz w:val="20"/>
                <w:szCs w:val="20"/>
                <w:lang w:val="fr-FR"/>
              </w:rPr>
            </w:pPr>
          </w:p>
        </w:tc>
      </w:tr>
      <w:tr w:rsidR="009F7FB2" w:rsidRPr="00D85771" w14:paraId="2F20CC7D" w14:textId="77777777" w:rsidTr="00985AC9">
        <w:tc>
          <w:tcPr>
            <w:tcW w:w="9350" w:type="dxa"/>
          </w:tcPr>
          <w:p w14:paraId="2ED044D6" w14:textId="77777777" w:rsidR="009F7FB2" w:rsidRPr="00D85771" w:rsidRDefault="009F7FB2">
            <w:pPr>
              <w:spacing w:before="240"/>
              <w:rPr>
                <w:sz w:val="20"/>
                <w:szCs w:val="20"/>
              </w:rPr>
            </w:pPr>
            <w:r w:rsidRPr="00D85771">
              <w:rPr>
                <w:sz w:val="20"/>
                <w:szCs w:val="20"/>
              </w:rPr>
              <w:t xml:space="preserve">Biography: </w:t>
            </w:r>
          </w:p>
          <w:p w14:paraId="7B9DB6EE" w14:textId="77777777" w:rsidR="00AF6052" w:rsidRPr="00D85771" w:rsidRDefault="00AF6052">
            <w:pPr>
              <w:spacing w:before="240"/>
              <w:rPr>
                <w:sz w:val="20"/>
                <w:szCs w:val="20"/>
              </w:rPr>
            </w:pPr>
          </w:p>
          <w:p w14:paraId="13BF5B5D" w14:textId="2A55CA5C" w:rsidR="00985AC9" w:rsidRPr="00D85771" w:rsidRDefault="00985AC9">
            <w:pPr>
              <w:spacing w:before="240"/>
              <w:rPr>
                <w:color w:val="FF0000"/>
                <w:sz w:val="20"/>
                <w:szCs w:val="20"/>
              </w:rPr>
            </w:pPr>
            <w:r w:rsidRPr="00D85771">
              <w:rPr>
                <w:color w:val="FF0000"/>
                <w:sz w:val="20"/>
                <w:szCs w:val="20"/>
              </w:rPr>
              <w:t xml:space="preserve">(We suggest a limit of 600 </w:t>
            </w:r>
            <w:r w:rsidR="001A5DA6" w:rsidRPr="00D85771">
              <w:rPr>
                <w:color w:val="FF0000"/>
                <w:sz w:val="20"/>
                <w:szCs w:val="20"/>
              </w:rPr>
              <w:t>characters,</w:t>
            </w:r>
            <w:r w:rsidRPr="00D85771">
              <w:rPr>
                <w:color w:val="FF0000"/>
                <w:sz w:val="20"/>
                <w:szCs w:val="20"/>
              </w:rPr>
              <w:t xml:space="preserve"> and it is also currently plain text only, </w:t>
            </w:r>
            <w:proofErr w:type="gramStart"/>
            <w:r w:rsidRPr="00D85771">
              <w:rPr>
                <w:color w:val="FF0000"/>
                <w:sz w:val="20"/>
                <w:szCs w:val="20"/>
              </w:rPr>
              <w:t>so</w:t>
            </w:r>
            <w:proofErr w:type="gramEnd"/>
            <w:r w:rsidRPr="00D85771">
              <w:rPr>
                <w:color w:val="FF0000"/>
                <w:sz w:val="20"/>
                <w:szCs w:val="20"/>
              </w:rPr>
              <w:t xml:space="preserve"> does not support hyperlinks or text formatting)</w:t>
            </w:r>
          </w:p>
        </w:tc>
      </w:tr>
      <w:tr w:rsidR="009F7FB2" w:rsidRPr="00D85771" w14:paraId="0D5DC037" w14:textId="77777777" w:rsidTr="00985AC9">
        <w:tc>
          <w:tcPr>
            <w:tcW w:w="9350" w:type="dxa"/>
          </w:tcPr>
          <w:p w14:paraId="493CC6B8" w14:textId="77777777" w:rsidR="00ED7099" w:rsidRDefault="009F7FB2">
            <w:pPr>
              <w:spacing w:before="240"/>
              <w:rPr>
                <w:sz w:val="20"/>
                <w:szCs w:val="20"/>
              </w:rPr>
            </w:pPr>
            <w:r w:rsidRPr="00D85771">
              <w:rPr>
                <w:sz w:val="20"/>
                <w:szCs w:val="20"/>
              </w:rPr>
              <w:t>Homepage:</w:t>
            </w:r>
          </w:p>
          <w:p w14:paraId="79D25B13" w14:textId="4734A222" w:rsidR="009F7FB2" w:rsidRPr="00D85771" w:rsidRDefault="00686345">
            <w:pPr>
              <w:spacing w:before="240"/>
              <w:rPr>
                <w:sz w:val="20"/>
                <w:szCs w:val="20"/>
              </w:rPr>
            </w:pPr>
            <w:r w:rsidRPr="00686345">
              <w:rPr>
                <w:sz w:val="20"/>
                <w:szCs w:val="20"/>
              </w:rPr>
              <w:t>https://www.researchgate.net/profile/Romain-Coulon-2</w:t>
            </w:r>
          </w:p>
          <w:p w14:paraId="3F28FA90" w14:textId="3E32B5C3" w:rsidR="00AF6052" w:rsidRDefault="00423B9E">
            <w:pPr>
              <w:spacing w:before="240"/>
              <w:rPr>
                <w:sz w:val="20"/>
                <w:szCs w:val="20"/>
              </w:rPr>
            </w:pPr>
            <w:hyperlink r:id="rId13" w:history="1">
              <w:r w:rsidRPr="00100874">
                <w:rPr>
                  <w:rStyle w:val="Lienhypertexte"/>
                  <w:sz w:val="20"/>
                  <w:szCs w:val="20"/>
                </w:rPr>
                <w:t>https://scholar.google.com/citations?user=mjl_xAwAAAAJ&amp;hl=fr&amp;oi=ao</w:t>
              </w:r>
            </w:hyperlink>
          </w:p>
          <w:p w14:paraId="185198C0" w14:textId="77346A7B" w:rsidR="00423B9E" w:rsidRPr="00D85771" w:rsidRDefault="00423B9E">
            <w:pPr>
              <w:spacing w:before="240"/>
              <w:rPr>
                <w:sz w:val="20"/>
                <w:szCs w:val="20"/>
              </w:rPr>
            </w:pPr>
            <w:r w:rsidRPr="00423B9E">
              <w:rPr>
                <w:sz w:val="20"/>
                <w:szCs w:val="20"/>
              </w:rPr>
              <w:t>https://www.linkedin.com/in/romain-coulon-79901311/</w:t>
            </w:r>
          </w:p>
        </w:tc>
      </w:tr>
      <w:tr w:rsidR="00985AC9" w:rsidRPr="00D85771" w14:paraId="74707BCB" w14:textId="77777777" w:rsidTr="00985AC9">
        <w:trPr>
          <w:trHeight w:val="530"/>
        </w:trPr>
        <w:tc>
          <w:tcPr>
            <w:tcW w:w="9350" w:type="dxa"/>
          </w:tcPr>
          <w:p w14:paraId="22A062B6" w14:textId="3725DBC2" w:rsidR="00985AC9" w:rsidRPr="00D85771" w:rsidRDefault="00985AC9" w:rsidP="00985AC9">
            <w:pPr>
              <w:spacing w:before="240"/>
              <w:rPr>
                <w:sz w:val="20"/>
                <w:szCs w:val="20"/>
              </w:rPr>
            </w:pPr>
            <w:r w:rsidRPr="00D85771">
              <w:rPr>
                <w:sz w:val="20"/>
                <w:szCs w:val="20"/>
              </w:rPr>
              <w:t>Research interests:</w:t>
            </w:r>
            <w:r w:rsidR="00ED7099">
              <w:rPr>
                <w:sz w:val="20"/>
                <w:szCs w:val="20"/>
              </w:rPr>
              <w:t xml:space="preserve"> </w:t>
            </w:r>
            <w:r w:rsidR="00007662">
              <w:rPr>
                <w:sz w:val="20"/>
                <w:szCs w:val="20"/>
              </w:rPr>
              <w:t xml:space="preserve">Particle Detectors, Ionizing particles, Metrology, </w:t>
            </w:r>
            <w:r w:rsidR="000E231B">
              <w:rPr>
                <w:sz w:val="20"/>
                <w:szCs w:val="20"/>
              </w:rPr>
              <w:t>Scintillation, Radionuclides, Digital transformation</w:t>
            </w:r>
          </w:p>
          <w:p w14:paraId="523FCB8B" w14:textId="2D9E3038" w:rsidR="00AF6052" w:rsidRPr="00D85771" w:rsidRDefault="00AF6052" w:rsidP="00985AC9">
            <w:pPr>
              <w:spacing w:before="240"/>
              <w:rPr>
                <w:sz w:val="20"/>
                <w:szCs w:val="20"/>
              </w:rPr>
            </w:pPr>
          </w:p>
        </w:tc>
      </w:tr>
      <w:tr w:rsidR="00985AC9" w:rsidRPr="00D85771" w14:paraId="445D0D38" w14:textId="77777777" w:rsidTr="00985AC9">
        <w:trPr>
          <w:trHeight w:val="530"/>
        </w:trPr>
        <w:tc>
          <w:tcPr>
            <w:tcW w:w="9350" w:type="dxa"/>
          </w:tcPr>
          <w:p w14:paraId="40D0F95B" w14:textId="1430B9D6" w:rsidR="00985AC9" w:rsidRPr="00D85771" w:rsidRDefault="00985AC9" w:rsidP="00985AC9">
            <w:pPr>
              <w:spacing w:before="240"/>
            </w:pPr>
            <w:r w:rsidRPr="00D85771">
              <w:rPr>
                <w:sz w:val="20"/>
                <w:szCs w:val="20"/>
              </w:rPr>
              <w:lastRenderedPageBreak/>
              <w:t>Image</w:t>
            </w:r>
            <w:r w:rsidRPr="00D85771">
              <w:t xml:space="preserve">: </w:t>
            </w:r>
            <w:r w:rsidR="00BF70E4">
              <w:rPr>
                <w:noProof/>
              </w:rPr>
              <w:drawing>
                <wp:inline distT="0" distB="0" distL="0" distR="0" wp14:anchorId="523027FD" wp14:editId="17438422">
                  <wp:extent cx="1952625" cy="2343150"/>
                  <wp:effectExtent l="0" t="0" r="9525" b="0"/>
                  <wp:docPr id="10129008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inline>
              </w:drawing>
            </w:r>
          </w:p>
          <w:p w14:paraId="22892A7B" w14:textId="77777777" w:rsidR="00AF6052" w:rsidRPr="00D85771" w:rsidRDefault="00AF6052" w:rsidP="00985AC9">
            <w:pPr>
              <w:spacing w:before="240"/>
            </w:pPr>
          </w:p>
          <w:p w14:paraId="55F8C9A8" w14:textId="78E0CE36" w:rsidR="00985AC9" w:rsidRPr="00D85771" w:rsidRDefault="00985AC9" w:rsidP="00985AC9">
            <w:pPr>
              <w:spacing w:before="240"/>
              <w:rPr>
                <w:sz w:val="20"/>
                <w:szCs w:val="20"/>
              </w:rPr>
            </w:pPr>
            <w:r w:rsidRPr="00D85771">
              <w:rPr>
                <w:color w:val="FF0000"/>
              </w:rPr>
              <w:t>(</w:t>
            </w:r>
            <w:r w:rsidRPr="00D85771">
              <w:rPr>
                <w:color w:val="FF0000"/>
                <w:sz w:val="20"/>
                <w:szCs w:val="20"/>
              </w:rPr>
              <w:t xml:space="preserve">To get the best out of your collections you should provide a photo that is: at least 300 x 300px square, has your face </w:t>
            </w:r>
            <w:r w:rsidR="001A5DA6" w:rsidRPr="00D85771">
              <w:rPr>
                <w:color w:val="FF0000"/>
                <w:sz w:val="20"/>
                <w:szCs w:val="20"/>
              </w:rPr>
              <w:t>centered</w:t>
            </w:r>
            <w:r w:rsidRPr="00D85771">
              <w:rPr>
                <w:color w:val="FF0000"/>
                <w:sz w:val="20"/>
                <w:szCs w:val="20"/>
              </w:rPr>
              <w:t>, has a plain background</w:t>
            </w:r>
            <w:r w:rsidRPr="00D85771">
              <w:rPr>
                <w:color w:val="FF0000"/>
              </w:rPr>
              <w:t>)</w:t>
            </w:r>
          </w:p>
        </w:tc>
      </w:tr>
    </w:tbl>
    <w:p w14:paraId="3AC2C76E" w14:textId="597E43DF" w:rsidR="008D5602" w:rsidRPr="00D85771" w:rsidRDefault="00DF2B03">
      <w:pPr>
        <w:spacing w:before="240"/>
        <w:rPr>
          <w:b/>
          <w:bCs/>
          <w:sz w:val="20"/>
          <w:szCs w:val="20"/>
        </w:rPr>
      </w:pPr>
      <w:r w:rsidRPr="00D85771">
        <w:rPr>
          <w:b/>
          <w:bCs/>
          <w:sz w:val="20"/>
          <w:szCs w:val="20"/>
        </w:rPr>
        <w:t xml:space="preserve">If there are Co-guest editors, please list the same required information </w:t>
      </w:r>
      <w:r w:rsidR="00BE5717" w:rsidRPr="00D85771">
        <w:rPr>
          <w:b/>
          <w:bCs/>
          <w:sz w:val="20"/>
          <w:szCs w:val="20"/>
        </w:rPr>
        <w:t>here.</w:t>
      </w:r>
    </w:p>
    <w:p w14:paraId="3B90CCA7" w14:textId="54952A65" w:rsidR="00985AC9" w:rsidRPr="00D85771" w:rsidRDefault="00985AC9">
      <w:pPr>
        <w:spacing w:before="240"/>
        <w:rPr>
          <w:b/>
          <w:bCs/>
          <w:sz w:val="20"/>
          <w:szCs w:val="20"/>
        </w:rPr>
      </w:pPr>
    </w:p>
    <w:p w14:paraId="79883D7A" w14:textId="572F5E29" w:rsidR="006337D0" w:rsidRPr="00D85771" w:rsidRDefault="006337D0">
      <w:pPr>
        <w:spacing w:before="240"/>
        <w:rPr>
          <w:b/>
          <w:bCs/>
          <w:sz w:val="20"/>
          <w:szCs w:val="20"/>
        </w:rPr>
      </w:pPr>
    </w:p>
    <w:p w14:paraId="4F3C2F73" w14:textId="77777777" w:rsidR="00ED71A0" w:rsidRPr="00D85771" w:rsidRDefault="00ED71A0">
      <w:pPr>
        <w:spacing w:before="240"/>
        <w:rPr>
          <w:b/>
          <w:bCs/>
          <w:sz w:val="20"/>
          <w:szCs w:val="20"/>
        </w:rPr>
      </w:pPr>
    </w:p>
    <w:p w14:paraId="14F366B6" w14:textId="77777777" w:rsidR="00AF6052" w:rsidRPr="00D85771" w:rsidRDefault="00AF6052">
      <w:pPr>
        <w:spacing w:before="240"/>
        <w:rPr>
          <w:b/>
          <w:bCs/>
          <w:sz w:val="20"/>
          <w:szCs w:val="20"/>
        </w:rPr>
      </w:pPr>
    </w:p>
    <w:p w14:paraId="21471472" w14:textId="003F4629" w:rsidR="007A354E" w:rsidRPr="00D85771" w:rsidRDefault="00AF6052" w:rsidP="00AF6052">
      <w:pPr>
        <w:pStyle w:val="Titre1"/>
        <w:numPr>
          <w:ilvl w:val="0"/>
          <w:numId w:val="0"/>
        </w:numPr>
      </w:pPr>
      <w:bookmarkStart w:id="4" w:name="_Toc184378332"/>
      <w:r w:rsidRPr="00D85771">
        <w:rPr>
          <w:b/>
          <w:bCs/>
        </w:rPr>
        <w:t xml:space="preserve">Part </w:t>
      </w:r>
      <w:bookmarkStart w:id="5" w:name="_sc0hkgentou0" w:colFirst="0" w:colLast="0"/>
      <w:bookmarkEnd w:id="5"/>
      <w:r w:rsidRPr="00D85771">
        <w:rPr>
          <w:b/>
          <w:bCs/>
        </w:rPr>
        <w:t>2: Information for Collection</w:t>
      </w:r>
      <w:bookmarkEnd w:id="4"/>
    </w:p>
    <w:tbl>
      <w:tblPr>
        <w:tblStyle w:val="Grilledutableau"/>
        <w:tblW w:w="0" w:type="auto"/>
        <w:tblLook w:val="04A0" w:firstRow="1" w:lastRow="0" w:firstColumn="1" w:lastColumn="0" w:noHBand="0" w:noVBand="1"/>
      </w:tblPr>
      <w:tblGrid>
        <w:gridCol w:w="9350"/>
      </w:tblGrid>
      <w:tr w:rsidR="00546C15" w:rsidRPr="00D85771" w14:paraId="79C57FDF" w14:textId="77777777" w:rsidTr="00546C15">
        <w:tc>
          <w:tcPr>
            <w:tcW w:w="9350" w:type="dxa"/>
          </w:tcPr>
          <w:p w14:paraId="4EACB755" w14:textId="234054DB" w:rsidR="00546C15" w:rsidRPr="00D85771" w:rsidRDefault="008B3D85" w:rsidP="00546C15">
            <w:pPr>
              <w:spacing w:before="240"/>
              <w:rPr>
                <w:b/>
                <w:bCs/>
                <w:sz w:val="20"/>
                <w:szCs w:val="20"/>
              </w:rPr>
            </w:pPr>
            <w:r w:rsidRPr="00D85771">
              <w:rPr>
                <w:b/>
                <w:bCs/>
                <w:sz w:val="20"/>
                <w:szCs w:val="20"/>
              </w:rPr>
              <w:t>Collection Title:</w:t>
            </w:r>
            <w:r w:rsidR="00BC5E45">
              <w:rPr>
                <w:b/>
                <w:bCs/>
                <w:sz w:val="20"/>
                <w:szCs w:val="20"/>
              </w:rPr>
              <w:t xml:space="preserve"> Digital Transformation in Particle Physics</w:t>
            </w:r>
          </w:p>
          <w:p w14:paraId="4115BB76" w14:textId="5A7983E6" w:rsidR="00AF6052" w:rsidRPr="00D85771" w:rsidRDefault="00AF6052" w:rsidP="00546C15">
            <w:pPr>
              <w:spacing w:before="240"/>
              <w:rPr>
                <w:b/>
                <w:bCs/>
                <w:sz w:val="20"/>
                <w:szCs w:val="20"/>
              </w:rPr>
            </w:pPr>
          </w:p>
        </w:tc>
      </w:tr>
      <w:tr w:rsidR="00546C15" w:rsidRPr="00D85771" w14:paraId="08464126" w14:textId="77777777" w:rsidTr="00546C15">
        <w:tc>
          <w:tcPr>
            <w:tcW w:w="9350" w:type="dxa"/>
          </w:tcPr>
          <w:p w14:paraId="7BB504A4" w14:textId="16A3BEFB" w:rsidR="00546C15" w:rsidRPr="00D85771" w:rsidRDefault="008B3D85" w:rsidP="00546C15">
            <w:pPr>
              <w:spacing w:before="240"/>
              <w:rPr>
                <w:b/>
                <w:bCs/>
                <w:sz w:val="20"/>
                <w:szCs w:val="20"/>
              </w:rPr>
            </w:pPr>
            <w:r w:rsidRPr="00D85771">
              <w:rPr>
                <w:b/>
                <w:bCs/>
                <w:sz w:val="20"/>
                <w:szCs w:val="20"/>
              </w:rPr>
              <w:t>Open for Submission:</w:t>
            </w:r>
          </w:p>
          <w:p w14:paraId="6A8010B2" w14:textId="64DB0A7A" w:rsidR="00546C15" w:rsidRPr="00D85771" w:rsidRDefault="008B3D85" w:rsidP="00546C15">
            <w:pPr>
              <w:pStyle w:val="Paragraphedeliste"/>
              <w:numPr>
                <w:ilvl w:val="0"/>
                <w:numId w:val="8"/>
              </w:numPr>
              <w:spacing w:before="240"/>
              <w:rPr>
                <w:b/>
                <w:bCs/>
                <w:sz w:val="20"/>
                <w:szCs w:val="20"/>
              </w:rPr>
            </w:pPr>
            <w:r w:rsidRPr="00D85771">
              <w:rPr>
                <w:b/>
                <w:bCs/>
                <w:sz w:val="20"/>
                <w:szCs w:val="20"/>
              </w:rPr>
              <w:t>From</w:t>
            </w:r>
            <w:r w:rsidR="00546C15" w:rsidRPr="00D85771">
              <w:rPr>
                <w:b/>
                <w:bCs/>
                <w:sz w:val="20"/>
                <w:szCs w:val="20"/>
              </w:rPr>
              <w:t xml:space="preserve">: </w:t>
            </w:r>
            <w:r w:rsidR="00DC0437">
              <w:rPr>
                <w:b/>
                <w:bCs/>
                <w:sz w:val="20"/>
                <w:szCs w:val="20"/>
              </w:rPr>
              <w:t>September 1</w:t>
            </w:r>
            <w:proofErr w:type="gramStart"/>
            <w:r w:rsidR="00DC0437">
              <w:rPr>
                <w:b/>
                <w:bCs/>
                <w:sz w:val="20"/>
                <w:szCs w:val="20"/>
              </w:rPr>
              <w:t xml:space="preserve"> 2025</w:t>
            </w:r>
            <w:proofErr w:type="gramEnd"/>
          </w:p>
          <w:p w14:paraId="24F40CB5" w14:textId="625DDB34" w:rsidR="00546C15" w:rsidRPr="00D85771" w:rsidRDefault="008B3D85" w:rsidP="00546C15">
            <w:pPr>
              <w:pStyle w:val="Paragraphedeliste"/>
              <w:numPr>
                <w:ilvl w:val="0"/>
                <w:numId w:val="8"/>
              </w:numPr>
              <w:spacing w:before="240"/>
              <w:rPr>
                <w:b/>
                <w:bCs/>
                <w:sz w:val="20"/>
                <w:szCs w:val="20"/>
              </w:rPr>
            </w:pPr>
            <w:r w:rsidRPr="00D85771">
              <w:rPr>
                <w:b/>
                <w:bCs/>
                <w:sz w:val="20"/>
                <w:szCs w:val="20"/>
              </w:rPr>
              <w:t>End</w:t>
            </w:r>
            <w:r w:rsidR="00546C15" w:rsidRPr="00D85771">
              <w:rPr>
                <w:b/>
                <w:bCs/>
                <w:sz w:val="20"/>
                <w:szCs w:val="20"/>
              </w:rPr>
              <w:t>:</w:t>
            </w:r>
            <w:r w:rsidR="00DC0437">
              <w:rPr>
                <w:b/>
                <w:bCs/>
                <w:sz w:val="20"/>
                <w:szCs w:val="20"/>
              </w:rPr>
              <w:t xml:space="preserve"> September 1</w:t>
            </w:r>
            <w:proofErr w:type="gramStart"/>
            <w:r w:rsidR="008A2B99">
              <w:rPr>
                <w:b/>
                <w:bCs/>
                <w:sz w:val="20"/>
                <w:szCs w:val="20"/>
              </w:rPr>
              <w:t xml:space="preserve"> 2026</w:t>
            </w:r>
            <w:proofErr w:type="gramEnd"/>
          </w:p>
          <w:p w14:paraId="28C77E55" w14:textId="73B0E798" w:rsidR="00546C15" w:rsidRPr="00D85771" w:rsidRDefault="00546C15" w:rsidP="00546C15">
            <w:pPr>
              <w:spacing w:before="240"/>
              <w:rPr>
                <w:b/>
                <w:bCs/>
                <w:sz w:val="24"/>
                <w:szCs w:val="24"/>
              </w:rPr>
            </w:pPr>
            <w:r w:rsidRPr="00D85771">
              <w:rPr>
                <w:color w:val="FF0000"/>
                <w:sz w:val="20"/>
                <w:szCs w:val="20"/>
              </w:rPr>
              <w:t xml:space="preserve">NB: We encourage you to set the Open for submission date as for now. For the submission end date setting, generally, </w:t>
            </w:r>
            <w:r w:rsidR="00C40C3E">
              <w:rPr>
                <w:color w:val="FF0000"/>
                <w:sz w:val="20"/>
                <w:szCs w:val="20"/>
              </w:rPr>
              <w:t>9</w:t>
            </w:r>
            <w:r w:rsidRPr="00D85771">
              <w:rPr>
                <w:color w:val="FF0000"/>
                <w:sz w:val="20"/>
                <w:szCs w:val="20"/>
              </w:rPr>
              <w:t xml:space="preserve"> months from the start date, you may propose a submission deadline for your Topical collection that you preferred, our editorial office will also assist to adjust the submission deadline according to the whole plan for the Journal’s Topical Collection project when needed.</w:t>
            </w:r>
          </w:p>
        </w:tc>
      </w:tr>
      <w:tr w:rsidR="00546C15" w:rsidRPr="00D85771" w14:paraId="0796F995" w14:textId="77777777" w:rsidTr="00546C15">
        <w:tc>
          <w:tcPr>
            <w:tcW w:w="9350" w:type="dxa"/>
          </w:tcPr>
          <w:p w14:paraId="31AC1AC5" w14:textId="77777777" w:rsidR="00546C15" w:rsidRPr="00D85771" w:rsidRDefault="00546C15" w:rsidP="00546C15">
            <w:pPr>
              <w:spacing w:before="240"/>
              <w:rPr>
                <w:sz w:val="20"/>
                <w:szCs w:val="20"/>
              </w:rPr>
            </w:pPr>
            <w:r w:rsidRPr="00D85771">
              <w:rPr>
                <w:b/>
                <w:sz w:val="20"/>
                <w:szCs w:val="20"/>
              </w:rPr>
              <w:lastRenderedPageBreak/>
              <w:t>Description:</w:t>
            </w:r>
            <w:r w:rsidRPr="00D85771">
              <w:rPr>
                <w:sz w:val="20"/>
                <w:szCs w:val="20"/>
              </w:rPr>
              <w:t xml:space="preserve"> </w:t>
            </w:r>
          </w:p>
          <w:p w14:paraId="09BE521D" w14:textId="77777777" w:rsidR="009B07CC" w:rsidRPr="009B07CC" w:rsidRDefault="009B07CC" w:rsidP="009B07CC">
            <w:pPr>
              <w:spacing w:before="240"/>
              <w:rPr>
                <w:sz w:val="20"/>
                <w:szCs w:val="20"/>
                <w:lang w:val="en-US"/>
              </w:rPr>
            </w:pPr>
            <w:r w:rsidRPr="009B07CC">
              <w:rPr>
                <w:sz w:val="20"/>
                <w:szCs w:val="20"/>
                <w:lang w:val="en-US"/>
              </w:rPr>
              <w:t>Particle physics is entering a new digital era—one that demands not only breakthroughs in fundamental science, but also innovation in how data, instrumentation, and knowledge are structured, shared, and interpreted. This article collection will focus on case studies and initiatives that illustrate how digital transformation is accelerating research and fostering collaboration across the global particle physics community.</w:t>
            </w:r>
          </w:p>
          <w:p w14:paraId="6560E2D2" w14:textId="77777777" w:rsidR="009B07CC" w:rsidRPr="00C6653B" w:rsidRDefault="009B07CC" w:rsidP="009B07CC">
            <w:pPr>
              <w:spacing w:before="240"/>
              <w:rPr>
                <w:sz w:val="20"/>
                <w:szCs w:val="20"/>
                <w:lang w:val="en-US"/>
              </w:rPr>
            </w:pPr>
            <w:r w:rsidRPr="009B07CC">
              <w:rPr>
                <w:sz w:val="20"/>
                <w:szCs w:val="20"/>
                <w:lang w:val="en-US"/>
              </w:rPr>
              <w:t xml:space="preserve">The collection aims to showcase how research teams are advancing the </w:t>
            </w:r>
            <w:r w:rsidRPr="009B07CC">
              <w:rPr>
                <w:b/>
                <w:bCs/>
                <w:sz w:val="20"/>
                <w:szCs w:val="20"/>
                <w:lang w:val="en-US"/>
              </w:rPr>
              <w:t>FAIR principles</w:t>
            </w:r>
            <w:r w:rsidRPr="009B07CC">
              <w:rPr>
                <w:sz w:val="20"/>
                <w:szCs w:val="20"/>
                <w:lang w:val="en-US"/>
              </w:rPr>
              <w:t xml:space="preserve"> (Findable, Accessible, Interoperable, and Reusable), integrating </w:t>
            </w:r>
            <w:r w:rsidRPr="009B07CC">
              <w:rPr>
                <w:b/>
                <w:bCs/>
                <w:sz w:val="20"/>
                <w:szCs w:val="20"/>
                <w:lang w:val="en-US"/>
              </w:rPr>
              <w:t>AI models</w:t>
            </w:r>
            <w:r w:rsidRPr="009B07CC">
              <w:rPr>
                <w:sz w:val="20"/>
                <w:szCs w:val="20"/>
                <w:lang w:val="en-US"/>
              </w:rPr>
              <w:t xml:space="preserve">, and promoting </w:t>
            </w:r>
            <w:r w:rsidRPr="009B07CC">
              <w:rPr>
                <w:b/>
                <w:bCs/>
                <w:sz w:val="20"/>
                <w:szCs w:val="20"/>
                <w:lang w:val="en-US"/>
              </w:rPr>
              <w:t>Open Science</w:t>
            </w:r>
            <w:r w:rsidRPr="009B07CC">
              <w:rPr>
                <w:sz w:val="20"/>
                <w:szCs w:val="20"/>
                <w:lang w:val="en-US"/>
              </w:rPr>
              <w:t xml:space="preserve"> by sharing experimental metadata, analysis workflows, and software through open, interoperable repositories. </w:t>
            </w:r>
            <w:r w:rsidRPr="00C6653B">
              <w:rPr>
                <w:sz w:val="20"/>
                <w:szCs w:val="20"/>
                <w:lang w:val="en-US"/>
              </w:rPr>
              <w:t xml:space="preserve">While the community has long led the development of </w:t>
            </w:r>
            <w:r w:rsidRPr="00C6653B">
              <w:rPr>
                <w:b/>
                <w:bCs/>
                <w:sz w:val="20"/>
                <w:szCs w:val="20"/>
                <w:lang w:val="en-US"/>
              </w:rPr>
              <w:t>machine-actionable data formats</w:t>
            </w:r>
            <w:r w:rsidRPr="00C6653B">
              <w:rPr>
                <w:sz w:val="20"/>
                <w:szCs w:val="20"/>
                <w:lang w:val="en-US"/>
              </w:rPr>
              <w:t xml:space="preserve"> for Monte Carlo simulations, the next frontier involves achieving </w:t>
            </w:r>
            <w:r w:rsidRPr="00C6653B">
              <w:rPr>
                <w:b/>
                <w:bCs/>
                <w:sz w:val="20"/>
                <w:szCs w:val="20"/>
                <w:lang w:val="en-US"/>
              </w:rPr>
              <w:t>semantic and metrological traceability</w:t>
            </w:r>
            <w:r w:rsidRPr="00C6653B">
              <w:rPr>
                <w:sz w:val="20"/>
                <w:szCs w:val="20"/>
                <w:lang w:val="en-US"/>
              </w:rPr>
              <w:t xml:space="preserve">, ensuring </w:t>
            </w:r>
            <w:r w:rsidRPr="00C6653B">
              <w:rPr>
                <w:b/>
                <w:bCs/>
                <w:sz w:val="20"/>
                <w:szCs w:val="20"/>
                <w:lang w:val="en-US"/>
              </w:rPr>
              <w:t>compliance with the International System of Units (SI)</w:t>
            </w:r>
            <w:r w:rsidRPr="00C6653B">
              <w:rPr>
                <w:sz w:val="20"/>
                <w:szCs w:val="20"/>
                <w:lang w:val="en-US"/>
              </w:rPr>
              <w:t xml:space="preserve">, linking data to </w:t>
            </w:r>
            <w:r w:rsidRPr="00C6653B">
              <w:rPr>
                <w:b/>
                <w:bCs/>
                <w:sz w:val="20"/>
                <w:szCs w:val="20"/>
                <w:lang w:val="en-US"/>
              </w:rPr>
              <w:t>web ontologies</w:t>
            </w:r>
            <w:r w:rsidRPr="00C6653B">
              <w:rPr>
                <w:sz w:val="20"/>
                <w:szCs w:val="20"/>
                <w:lang w:val="en-US"/>
              </w:rPr>
              <w:t xml:space="preserve">, and enabling </w:t>
            </w:r>
            <w:r w:rsidRPr="00C6653B">
              <w:rPr>
                <w:b/>
                <w:bCs/>
                <w:sz w:val="20"/>
                <w:szCs w:val="20"/>
                <w:lang w:val="en-US"/>
              </w:rPr>
              <w:t>unambiguous, trustworthy machine-to-machine data exchange</w:t>
            </w:r>
            <w:r w:rsidRPr="00C6653B">
              <w:rPr>
                <w:sz w:val="20"/>
                <w:szCs w:val="20"/>
                <w:lang w:val="en-US"/>
              </w:rPr>
              <w:t xml:space="preserve"> in collaborative, web-based environments.</w:t>
            </w:r>
          </w:p>
          <w:p w14:paraId="50EA8CA5" w14:textId="77777777" w:rsidR="009B07CC" w:rsidRPr="00C6653B" w:rsidRDefault="009B07CC" w:rsidP="009B07CC">
            <w:pPr>
              <w:spacing w:before="240"/>
              <w:rPr>
                <w:sz w:val="20"/>
                <w:szCs w:val="20"/>
                <w:lang w:val="en-US"/>
              </w:rPr>
            </w:pPr>
            <w:r w:rsidRPr="00C6653B">
              <w:rPr>
                <w:sz w:val="20"/>
                <w:szCs w:val="20"/>
                <w:lang w:val="en-US"/>
              </w:rPr>
              <w:t xml:space="preserve">Contributing authors and editors will bring together a diverse set of articles addressing key aspects of digital transformation—including advancements in </w:t>
            </w:r>
            <w:r w:rsidRPr="00C6653B">
              <w:rPr>
                <w:b/>
                <w:bCs/>
                <w:sz w:val="20"/>
                <w:szCs w:val="20"/>
                <w:lang w:val="en-US"/>
              </w:rPr>
              <w:t>digital electronics</w:t>
            </w:r>
            <w:r w:rsidRPr="00C6653B">
              <w:rPr>
                <w:sz w:val="20"/>
                <w:szCs w:val="20"/>
                <w:lang w:val="en-US"/>
              </w:rPr>
              <w:t xml:space="preserve">, </w:t>
            </w:r>
            <w:r w:rsidRPr="00C6653B">
              <w:rPr>
                <w:b/>
                <w:bCs/>
                <w:sz w:val="20"/>
                <w:szCs w:val="20"/>
                <w:lang w:val="en-US"/>
              </w:rPr>
              <w:t>AI integration</w:t>
            </w:r>
            <w:r w:rsidRPr="00C6653B">
              <w:rPr>
                <w:sz w:val="20"/>
                <w:szCs w:val="20"/>
                <w:lang w:val="en-US"/>
              </w:rPr>
              <w:t xml:space="preserve">, </w:t>
            </w:r>
            <w:r w:rsidRPr="00C6653B">
              <w:rPr>
                <w:b/>
                <w:bCs/>
                <w:sz w:val="20"/>
                <w:szCs w:val="20"/>
                <w:lang w:val="en-US"/>
              </w:rPr>
              <w:t>digital twins</w:t>
            </w:r>
            <w:r w:rsidRPr="00C6653B">
              <w:rPr>
                <w:sz w:val="20"/>
                <w:szCs w:val="20"/>
                <w:lang w:val="en-US"/>
              </w:rPr>
              <w:t xml:space="preserve">, </w:t>
            </w:r>
            <w:r w:rsidRPr="00C6653B">
              <w:rPr>
                <w:b/>
                <w:bCs/>
                <w:sz w:val="20"/>
                <w:szCs w:val="20"/>
                <w:lang w:val="en-US"/>
              </w:rPr>
              <w:t>intelligent sensor networks</w:t>
            </w:r>
            <w:r w:rsidRPr="00C6653B">
              <w:rPr>
                <w:sz w:val="20"/>
                <w:szCs w:val="20"/>
                <w:lang w:val="en-US"/>
              </w:rPr>
              <w:t xml:space="preserve">, and the implementation of </w:t>
            </w:r>
            <w:proofErr w:type="spellStart"/>
            <w:r w:rsidRPr="00C6653B">
              <w:rPr>
                <w:b/>
                <w:bCs/>
                <w:sz w:val="20"/>
                <w:szCs w:val="20"/>
                <w:lang w:val="en-US"/>
              </w:rPr>
              <w:t>standardised</w:t>
            </w:r>
            <w:proofErr w:type="spellEnd"/>
            <w:r w:rsidRPr="00C6653B">
              <w:rPr>
                <w:b/>
                <w:bCs/>
                <w:sz w:val="20"/>
                <w:szCs w:val="20"/>
                <w:lang w:val="en-US"/>
              </w:rPr>
              <w:t xml:space="preserve"> data models</w:t>
            </w:r>
            <w:r w:rsidRPr="00C6653B">
              <w:rPr>
                <w:sz w:val="20"/>
                <w:szCs w:val="20"/>
                <w:lang w:val="en-US"/>
              </w:rPr>
              <w:t xml:space="preserve"> across multiple domains. These range from </w:t>
            </w:r>
            <w:r w:rsidRPr="00C6653B">
              <w:rPr>
                <w:b/>
                <w:bCs/>
                <w:sz w:val="20"/>
                <w:szCs w:val="20"/>
                <w:lang w:val="en-US"/>
              </w:rPr>
              <w:t>high-energy physics</w:t>
            </w:r>
            <w:r w:rsidRPr="00C6653B">
              <w:rPr>
                <w:sz w:val="20"/>
                <w:szCs w:val="20"/>
                <w:lang w:val="en-US"/>
              </w:rPr>
              <w:t xml:space="preserve">, </w:t>
            </w:r>
            <w:r w:rsidRPr="00C6653B">
              <w:rPr>
                <w:b/>
                <w:bCs/>
                <w:sz w:val="20"/>
                <w:szCs w:val="20"/>
                <w:lang w:val="en-US"/>
              </w:rPr>
              <w:t>astrophysics</w:t>
            </w:r>
            <w:r w:rsidRPr="00C6653B">
              <w:rPr>
                <w:sz w:val="20"/>
                <w:szCs w:val="20"/>
                <w:lang w:val="en-US"/>
              </w:rPr>
              <w:t xml:space="preserve">, and </w:t>
            </w:r>
            <w:r w:rsidRPr="00C6653B">
              <w:rPr>
                <w:b/>
                <w:bCs/>
                <w:sz w:val="20"/>
                <w:szCs w:val="20"/>
                <w:lang w:val="en-US"/>
              </w:rPr>
              <w:t>nuclear medicine</w:t>
            </w:r>
            <w:r w:rsidRPr="00C6653B">
              <w:rPr>
                <w:sz w:val="20"/>
                <w:szCs w:val="20"/>
                <w:lang w:val="en-US"/>
              </w:rPr>
              <w:t xml:space="preserve"> to </w:t>
            </w:r>
            <w:r w:rsidRPr="00C6653B">
              <w:rPr>
                <w:b/>
                <w:bCs/>
                <w:sz w:val="20"/>
                <w:szCs w:val="20"/>
                <w:lang w:val="en-US"/>
              </w:rPr>
              <w:t>environmental monitoring</w:t>
            </w:r>
            <w:r w:rsidRPr="00C6653B">
              <w:rPr>
                <w:sz w:val="20"/>
                <w:szCs w:val="20"/>
                <w:lang w:val="en-US"/>
              </w:rPr>
              <w:t xml:space="preserve">, </w:t>
            </w:r>
            <w:r w:rsidRPr="00C6653B">
              <w:rPr>
                <w:b/>
                <w:bCs/>
                <w:sz w:val="20"/>
                <w:szCs w:val="20"/>
                <w:lang w:val="en-US"/>
              </w:rPr>
              <w:t>industrial applications</w:t>
            </w:r>
            <w:r w:rsidRPr="00C6653B">
              <w:rPr>
                <w:sz w:val="20"/>
                <w:szCs w:val="20"/>
                <w:lang w:val="en-US"/>
              </w:rPr>
              <w:t xml:space="preserve">, and </w:t>
            </w:r>
            <w:r w:rsidRPr="00C6653B">
              <w:rPr>
                <w:b/>
                <w:bCs/>
                <w:sz w:val="20"/>
                <w:szCs w:val="20"/>
                <w:lang w:val="en-US"/>
              </w:rPr>
              <w:t>radionuclide metrology</w:t>
            </w:r>
            <w:r w:rsidRPr="00C6653B">
              <w:rPr>
                <w:sz w:val="20"/>
                <w:szCs w:val="20"/>
                <w:lang w:val="en-US"/>
              </w:rPr>
              <w:t xml:space="preserve">. All contributions will center on systems involving the </w:t>
            </w:r>
            <w:r w:rsidRPr="00C6653B">
              <w:rPr>
                <w:b/>
                <w:bCs/>
                <w:sz w:val="20"/>
                <w:szCs w:val="20"/>
                <w:lang w:val="en-US"/>
              </w:rPr>
              <w:t xml:space="preserve">detection and measurement of </w:t>
            </w:r>
            <w:proofErr w:type="spellStart"/>
            <w:r w:rsidRPr="00C6653B">
              <w:rPr>
                <w:b/>
                <w:bCs/>
                <w:sz w:val="20"/>
                <w:szCs w:val="20"/>
                <w:lang w:val="en-US"/>
              </w:rPr>
              <w:t>ionising</w:t>
            </w:r>
            <w:proofErr w:type="spellEnd"/>
            <w:r w:rsidRPr="00C6653B">
              <w:rPr>
                <w:b/>
                <w:bCs/>
                <w:sz w:val="20"/>
                <w:szCs w:val="20"/>
                <w:lang w:val="en-US"/>
              </w:rPr>
              <w:t xml:space="preserve"> particles</w:t>
            </w:r>
            <w:r w:rsidRPr="00C6653B">
              <w:rPr>
                <w:sz w:val="20"/>
                <w:szCs w:val="20"/>
                <w:lang w:val="en-US"/>
              </w:rPr>
              <w:t>.</w:t>
            </w:r>
          </w:p>
          <w:p w14:paraId="51228788" w14:textId="77777777" w:rsidR="009B07CC" w:rsidRPr="00C6653B" w:rsidRDefault="009B07CC" w:rsidP="009B07CC">
            <w:pPr>
              <w:spacing w:before="240"/>
              <w:rPr>
                <w:sz w:val="20"/>
                <w:szCs w:val="20"/>
                <w:lang w:val="en-US"/>
              </w:rPr>
            </w:pPr>
            <w:r w:rsidRPr="00C6653B">
              <w:rPr>
                <w:sz w:val="20"/>
                <w:szCs w:val="20"/>
                <w:lang w:val="en-US"/>
              </w:rPr>
              <w:t>Through this collection, we aim to chart a roadmap for the digital future of particle physics—one that is open, interoperable, trustworthy, and rigorously traceable.</w:t>
            </w:r>
          </w:p>
          <w:p w14:paraId="0A3E001C" w14:textId="1FB86384" w:rsidR="00546C15" w:rsidRPr="00D85771" w:rsidRDefault="00546C15" w:rsidP="00546C15">
            <w:pPr>
              <w:spacing w:before="240" w:after="240"/>
              <w:rPr>
                <w:color w:val="FF0000"/>
                <w:sz w:val="20"/>
                <w:szCs w:val="20"/>
              </w:rPr>
            </w:pPr>
            <w:r w:rsidRPr="00D85771">
              <w:rPr>
                <w:color w:val="FF0000"/>
                <w:sz w:val="20"/>
                <w:szCs w:val="20"/>
              </w:rPr>
              <w:t xml:space="preserve">You can see an example via the link: </w:t>
            </w:r>
            <w:hyperlink r:id="rId15" w:history="1">
              <w:r w:rsidR="00CA3E31" w:rsidRPr="00CA3E31">
                <w:rPr>
                  <w:rStyle w:val="Lienhypertexte"/>
                  <w:sz w:val="20"/>
                  <w:szCs w:val="20"/>
                </w:rPr>
                <w:t>https://link.springer.com/collections/dfeaggacbh</w:t>
              </w:r>
            </w:hyperlink>
          </w:p>
        </w:tc>
      </w:tr>
      <w:tr w:rsidR="00546C15" w:rsidRPr="00D85771" w14:paraId="5CDE7120" w14:textId="77777777" w:rsidTr="00546C15">
        <w:tc>
          <w:tcPr>
            <w:tcW w:w="9350" w:type="dxa"/>
          </w:tcPr>
          <w:p w14:paraId="6FC04139" w14:textId="77777777" w:rsidR="00546C15" w:rsidRPr="00D85771" w:rsidRDefault="00546C15" w:rsidP="00546C15">
            <w:pPr>
              <w:spacing w:before="240"/>
              <w:rPr>
                <w:b/>
                <w:sz w:val="20"/>
                <w:szCs w:val="20"/>
              </w:rPr>
            </w:pPr>
            <w:r w:rsidRPr="00D85771">
              <w:rPr>
                <w:b/>
                <w:sz w:val="20"/>
                <w:szCs w:val="20"/>
              </w:rPr>
              <w:t>Keywords:</w:t>
            </w:r>
          </w:p>
          <w:p w14:paraId="4FBA212E" w14:textId="3CC23A59" w:rsidR="00AF6052" w:rsidRPr="00D26B1F" w:rsidRDefault="00A8566A" w:rsidP="00546C15">
            <w:pPr>
              <w:spacing w:before="240"/>
              <w:rPr>
                <w:b/>
                <w:sz w:val="20"/>
                <w:szCs w:val="20"/>
                <w:lang w:val="en-US"/>
              </w:rPr>
            </w:pPr>
            <w:r w:rsidRPr="00D26B1F">
              <w:rPr>
                <w:b/>
                <w:sz w:val="20"/>
                <w:szCs w:val="20"/>
                <w:lang w:val="en-US"/>
              </w:rPr>
              <w:t xml:space="preserve">Digital Transformation, </w:t>
            </w:r>
            <w:r w:rsidR="00774F25" w:rsidRPr="00D26B1F">
              <w:rPr>
                <w:b/>
                <w:sz w:val="20"/>
                <w:szCs w:val="20"/>
                <w:lang w:val="en-US"/>
              </w:rPr>
              <w:t xml:space="preserve">FAIR Principles, </w:t>
            </w:r>
            <w:r w:rsidR="0030209E" w:rsidRPr="00D26B1F">
              <w:rPr>
                <w:b/>
                <w:sz w:val="20"/>
                <w:szCs w:val="20"/>
                <w:lang w:val="en-US"/>
              </w:rPr>
              <w:t xml:space="preserve">Particle Physics, </w:t>
            </w:r>
            <w:r w:rsidR="00D94CF7" w:rsidRPr="00D26B1F">
              <w:rPr>
                <w:b/>
                <w:sz w:val="20"/>
                <w:szCs w:val="20"/>
                <w:lang w:val="en-US"/>
              </w:rPr>
              <w:t xml:space="preserve">Open Science, </w:t>
            </w:r>
            <w:r w:rsidR="00D26B1F" w:rsidRPr="00D26B1F">
              <w:rPr>
                <w:b/>
                <w:sz w:val="20"/>
                <w:szCs w:val="20"/>
                <w:lang w:val="en-US"/>
              </w:rPr>
              <w:t>Digital Twin, Sensor Network</w:t>
            </w:r>
            <w:r w:rsidR="00D26B1F">
              <w:rPr>
                <w:b/>
                <w:sz w:val="20"/>
                <w:szCs w:val="20"/>
                <w:lang w:val="en-US"/>
              </w:rPr>
              <w:t xml:space="preserve">, </w:t>
            </w:r>
            <w:r w:rsidR="003A7CB6">
              <w:rPr>
                <w:b/>
                <w:sz w:val="20"/>
                <w:szCs w:val="20"/>
                <w:lang w:val="en-US"/>
              </w:rPr>
              <w:t xml:space="preserve">Web Ontology, </w:t>
            </w:r>
            <w:r w:rsidR="003A7CB6" w:rsidRPr="00E27EA4">
              <w:rPr>
                <w:b/>
                <w:bCs/>
                <w:sz w:val="20"/>
                <w:szCs w:val="20"/>
                <w:lang w:val="en-US"/>
              </w:rPr>
              <w:t>International System of Units</w:t>
            </w:r>
          </w:p>
          <w:p w14:paraId="45F18093" w14:textId="50EAAD57" w:rsidR="00546C15" w:rsidRPr="00D85771" w:rsidRDefault="00546C15" w:rsidP="00546C15">
            <w:pPr>
              <w:spacing w:before="240" w:after="240"/>
              <w:rPr>
                <w:sz w:val="20"/>
                <w:szCs w:val="20"/>
              </w:rPr>
            </w:pPr>
            <w:r w:rsidRPr="00D85771">
              <w:rPr>
                <w:sz w:val="20"/>
                <w:szCs w:val="20"/>
              </w:rPr>
              <w:t>[Please provide a list of relevant keywords (5-10) for the Topical Collection]</w:t>
            </w:r>
          </w:p>
        </w:tc>
      </w:tr>
    </w:tbl>
    <w:p w14:paraId="6FA7FE16" w14:textId="77777777" w:rsidR="00ED71A0" w:rsidRPr="00D85771" w:rsidRDefault="00ED71A0">
      <w:pPr>
        <w:spacing w:before="240"/>
        <w:rPr>
          <w:b/>
          <w:bCs/>
          <w:sz w:val="24"/>
          <w:szCs w:val="24"/>
        </w:rPr>
      </w:pPr>
    </w:p>
    <w:p w14:paraId="0D640FB8" w14:textId="77777777" w:rsidR="008D5602" w:rsidRPr="00D85771" w:rsidRDefault="008D5602">
      <w:pPr>
        <w:shd w:val="clear" w:color="auto" w:fill="FFFFFF"/>
        <w:spacing w:before="240" w:after="240" w:line="312" w:lineRule="auto"/>
      </w:pPr>
    </w:p>
    <w:p w14:paraId="04A0849F" w14:textId="77777777" w:rsidR="00370453" w:rsidRPr="00D85771" w:rsidRDefault="00370453">
      <w:pPr>
        <w:shd w:val="clear" w:color="auto" w:fill="FFFFFF"/>
        <w:spacing w:before="240" w:after="240" w:line="312" w:lineRule="auto"/>
        <w:rPr>
          <w:b/>
          <w:sz w:val="24"/>
          <w:szCs w:val="24"/>
        </w:rPr>
      </w:pPr>
    </w:p>
    <w:p w14:paraId="2A9619E7" w14:textId="5B6C8171" w:rsidR="00FF0D8A" w:rsidRPr="00D85771" w:rsidRDefault="00FF0D8A">
      <w:pPr>
        <w:shd w:val="clear" w:color="auto" w:fill="FFFFFF"/>
        <w:spacing w:before="240" w:after="240" w:line="312" w:lineRule="auto"/>
        <w:rPr>
          <w:b/>
          <w:sz w:val="24"/>
          <w:szCs w:val="24"/>
        </w:rPr>
      </w:pPr>
    </w:p>
    <w:p w14:paraId="6CAEB3AD" w14:textId="052FD5B5" w:rsidR="00FF0D8A" w:rsidRPr="00D85771" w:rsidRDefault="00FF0D8A">
      <w:pPr>
        <w:shd w:val="clear" w:color="auto" w:fill="FFFFFF"/>
        <w:spacing w:before="240" w:after="240" w:line="312" w:lineRule="auto"/>
        <w:rPr>
          <w:b/>
          <w:sz w:val="24"/>
          <w:szCs w:val="24"/>
        </w:rPr>
      </w:pPr>
    </w:p>
    <w:p w14:paraId="17263CED" w14:textId="30FBFE1B" w:rsidR="00FF0D8A" w:rsidRPr="00D85771" w:rsidRDefault="00FF0D8A">
      <w:pPr>
        <w:shd w:val="clear" w:color="auto" w:fill="FFFFFF"/>
        <w:spacing w:before="240" w:after="240" w:line="312" w:lineRule="auto"/>
        <w:rPr>
          <w:b/>
          <w:sz w:val="24"/>
          <w:szCs w:val="24"/>
        </w:rPr>
      </w:pPr>
    </w:p>
    <w:p w14:paraId="548431DB" w14:textId="77777777" w:rsidR="008B3D85" w:rsidRPr="00D85771" w:rsidRDefault="008B3D85">
      <w:pPr>
        <w:shd w:val="clear" w:color="auto" w:fill="FFFFFF"/>
        <w:spacing w:before="240" w:after="240" w:line="312" w:lineRule="auto"/>
        <w:rPr>
          <w:b/>
          <w:sz w:val="24"/>
          <w:szCs w:val="24"/>
        </w:rPr>
      </w:pPr>
    </w:p>
    <w:p w14:paraId="3B747E58" w14:textId="5B7093EB" w:rsidR="00AF6052" w:rsidRPr="00D85771" w:rsidRDefault="00AF6052" w:rsidP="00AF6052">
      <w:pPr>
        <w:pStyle w:val="Titre1"/>
        <w:numPr>
          <w:ilvl w:val="0"/>
          <w:numId w:val="0"/>
        </w:numPr>
        <w:rPr>
          <w:b/>
          <w:bCs/>
        </w:rPr>
      </w:pPr>
      <w:bookmarkStart w:id="6" w:name="_Toc184378333"/>
      <w:r w:rsidRPr="00D85771">
        <w:rPr>
          <w:b/>
          <w:bCs/>
        </w:rPr>
        <w:t>Part 3: Regular Questions</w:t>
      </w:r>
      <w:bookmarkEnd w:id="6"/>
    </w:p>
    <w:p w14:paraId="52BBC143" w14:textId="7A1A58D3" w:rsidR="008D5602" w:rsidRPr="00D85771" w:rsidRDefault="00DF2B03">
      <w:pPr>
        <w:shd w:val="clear" w:color="auto" w:fill="FFFFFF"/>
        <w:spacing w:before="240" w:after="240" w:line="312" w:lineRule="auto"/>
        <w:rPr>
          <w:b/>
          <w:sz w:val="24"/>
          <w:szCs w:val="24"/>
        </w:rPr>
      </w:pPr>
      <w:r w:rsidRPr="00D85771">
        <w:rPr>
          <w:b/>
          <w:sz w:val="24"/>
          <w:szCs w:val="24"/>
        </w:rPr>
        <w:t>Please provide your answers for the following</w:t>
      </w:r>
      <w:r w:rsidR="002D5B1E" w:rsidRPr="00D85771">
        <w:rPr>
          <w:b/>
          <w:sz w:val="24"/>
          <w:szCs w:val="24"/>
        </w:rPr>
        <w:t xml:space="preserve"> 7</w:t>
      </w:r>
      <w:r w:rsidRPr="00D85771">
        <w:rPr>
          <w:b/>
          <w:sz w:val="24"/>
          <w:szCs w:val="24"/>
        </w:rPr>
        <w:t xml:space="preserve"> questions:</w:t>
      </w:r>
    </w:p>
    <w:p w14:paraId="07F202C2" w14:textId="77777777" w:rsidR="008D5602" w:rsidRPr="00D85771" w:rsidRDefault="00DF2B03">
      <w:pPr>
        <w:shd w:val="clear" w:color="auto" w:fill="FFFFFF"/>
        <w:spacing w:before="240" w:after="240" w:line="312" w:lineRule="auto"/>
      </w:pPr>
      <w:r w:rsidRPr="00D85771">
        <w:rPr>
          <w:b/>
        </w:rPr>
        <w:t>Question 1:</w:t>
      </w:r>
      <w:r w:rsidRPr="00D85771">
        <w:t xml:space="preserve"> Does the proposed Guest Editor agree to the responsibilities outlined in below?</w:t>
      </w:r>
    </w:p>
    <w:p w14:paraId="6A6070AA" w14:textId="77777777" w:rsidR="008D5602" w:rsidRPr="00D85771" w:rsidRDefault="00DF2B03">
      <w:pPr>
        <w:spacing w:before="240" w:after="240"/>
        <w:jc w:val="both"/>
      </w:pPr>
      <w:r w:rsidRPr="00D85771">
        <w:t>Collection Guest Editors are the scholars who have embarked on an independent research career. At a minimum, Collection Guest Editors are involved in soliciting papers, in writing a short description of the Collection to be featured on its homepage, and in making final decisions on submissions from their Collections. Guest Editors are supported by editorial office staff for administrative tasks.</w:t>
      </w:r>
    </w:p>
    <w:p w14:paraId="10CF1FB3" w14:textId="77777777" w:rsidR="008D5602" w:rsidRPr="00D85771" w:rsidRDefault="00DF2B03">
      <w:pPr>
        <w:spacing w:before="240" w:after="240"/>
        <w:jc w:val="both"/>
      </w:pPr>
      <w:r w:rsidRPr="00D85771">
        <w:t>Specific Guest Editor responsibilities are:</w:t>
      </w:r>
    </w:p>
    <w:p w14:paraId="73314BD7" w14:textId="1A73F6E6" w:rsidR="00ED71A0" w:rsidRPr="00D85771" w:rsidRDefault="00DF2B03" w:rsidP="00ED71A0">
      <w:pPr>
        <w:pStyle w:val="Paragraphedeliste"/>
        <w:numPr>
          <w:ilvl w:val="0"/>
          <w:numId w:val="11"/>
        </w:numPr>
        <w:jc w:val="both"/>
      </w:pPr>
      <w:r w:rsidRPr="00D85771">
        <w:t xml:space="preserve">To suggest a topic for the Collection and advise on its </w:t>
      </w:r>
      <w:r w:rsidR="00561624" w:rsidRPr="00D85771">
        <w:t>scope.</w:t>
      </w:r>
    </w:p>
    <w:p w14:paraId="4B29F802" w14:textId="6A64853C" w:rsidR="00ED71A0" w:rsidRPr="00D85771" w:rsidRDefault="00DF2B03" w:rsidP="00ED71A0">
      <w:pPr>
        <w:pStyle w:val="Paragraphedeliste"/>
        <w:numPr>
          <w:ilvl w:val="0"/>
          <w:numId w:val="11"/>
        </w:numPr>
        <w:jc w:val="both"/>
      </w:pPr>
      <w:r w:rsidRPr="00D85771">
        <w:t xml:space="preserve">To identify authors for the </w:t>
      </w:r>
      <w:r w:rsidR="00561624" w:rsidRPr="00D85771">
        <w:t>Collection.</w:t>
      </w:r>
    </w:p>
    <w:p w14:paraId="039BEC68" w14:textId="2EBC119B" w:rsidR="00ED71A0" w:rsidRPr="00D85771" w:rsidRDefault="00DF2B03" w:rsidP="00ED71A0">
      <w:pPr>
        <w:pStyle w:val="Paragraphedeliste"/>
        <w:numPr>
          <w:ilvl w:val="0"/>
          <w:numId w:val="11"/>
        </w:numPr>
        <w:jc w:val="both"/>
      </w:pPr>
      <w:r w:rsidRPr="00D85771">
        <w:t>To invite submissions via email (via editorial staff if preferred)</w:t>
      </w:r>
      <w:r w:rsidR="00561624" w:rsidRPr="00D85771">
        <w:t>.</w:t>
      </w:r>
    </w:p>
    <w:p w14:paraId="69B22D39" w14:textId="09CF7254" w:rsidR="00ED71A0" w:rsidRPr="00D85771" w:rsidRDefault="00DF2B03" w:rsidP="00ED71A0">
      <w:pPr>
        <w:pStyle w:val="Paragraphedeliste"/>
        <w:numPr>
          <w:ilvl w:val="0"/>
          <w:numId w:val="11"/>
        </w:numPr>
        <w:jc w:val="both"/>
      </w:pPr>
      <w:r w:rsidRPr="00D85771">
        <w:t>To consider non-invited articles that are submitted to the Collection</w:t>
      </w:r>
      <w:r w:rsidR="00561624" w:rsidRPr="00D85771">
        <w:t>.</w:t>
      </w:r>
    </w:p>
    <w:p w14:paraId="729E4A09" w14:textId="1C2EF55D" w:rsidR="00ED71A0" w:rsidRPr="00D85771" w:rsidRDefault="00DF2B03" w:rsidP="00ED71A0">
      <w:pPr>
        <w:pStyle w:val="Paragraphedeliste"/>
        <w:numPr>
          <w:ilvl w:val="0"/>
          <w:numId w:val="11"/>
        </w:numPr>
        <w:jc w:val="both"/>
      </w:pPr>
      <w:r w:rsidRPr="00D85771">
        <w:t>To act as an advocate for the Collection to attract high-quality submissions</w:t>
      </w:r>
      <w:r w:rsidR="00561624" w:rsidRPr="00D85771">
        <w:t>.</w:t>
      </w:r>
    </w:p>
    <w:p w14:paraId="2E07EF82" w14:textId="77777777" w:rsidR="00ED71A0" w:rsidRPr="00D85771" w:rsidRDefault="00DF2B03" w:rsidP="00ED71A0">
      <w:pPr>
        <w:pStyle w:val="Paragraphedeliste"/>
        <w:numPr>
          <w:ilvl w:val="0"/>
          <w:numId w:val="11"/>
        </w:numPr>
        <w:jc w:val="both"/>
      </w:pPr>
      <w:r w:rsidRPr="00D85771">
        <w:t>To check whether submissions fall in the scope of the Topical collection and to make the final decision on whether a paper can be published after peer-review and revisions.</w:t>
      </w:r>
    </w:p>
    <w:p w14:paraId="5E80DDFD" w14:textId="591C4ECD" w:rsidR="008D5602" w:rsidRPr="00D85771" w:rsidRDefault="00DF2B03" w:rsidP="00ED71A0">
      <w:pPr>
        <w:pStyle w:val="Paragraphedeliste"/>
        <w:numPr>
          <w:ilvl w:val="0"/>
          <w:numId w:val="11"/>
        </w:numPr>
        <w:jc w:val="both"/>
      </w:pPr>
      <w:r w:rsidRPr="00D85771">
        <w:t>To write an introductory Editorial article (optional).</w:t>
      </w:r>
    </w:p>
    <w:p w14:paraId="10D127BA" w14:textId="77777777" w:rsidR="008D5602" w:rsidRPr="00D85771" w:rsidRDefault="00DF2B03">
      <w:pPr>
        <w:spacing w:before="240" w:line="256" w:lineRule="auto"/>
        <w:rPr>
          <w:color w:val="FF0000"/>
        </w:rPr>
      </w:pPr>
      <w:r w:rsidRPr="00D85771">
        <w:rPr>
          <w:color w:val="FF0000"/>
        </w:rPr>
        <w:t>Your Answer:</w:t>
      </w:r>
    </w:p>
    <w:p w14:paraId="22D0DA44" w14:textId="234BE829" w:rsidR="00561624" w:rsidRPr="00D85771" w:rsidRDefault="00000000" w:rsidP="00561624">
      <w:pPr>
        <w:tabs>
          <w:tab w:val="left" w:pos="1110"/>
        </w:tabs>
        <w:spacing w:before="240" w:line="256" w:lineRule="auto"/>
        <w:rPr>
          <w:color w:val="FF0000"/>
        </w:rPr>
      </w:pPr>
      <w:sdt>
        <w:sdtPr>
          <w:rPr>
            <w:color w:val="FF0000"/>
          </w:rPr>
          <w:id w:val="-1330047338"/>
          <w14:checkbox>
            <w14:checked w14:val="1"/>
            <w14:checkedState w14:val="2612" w14:font="MS Gothic"/>
            <w14:uncheckedState w14:val="2610" w14:font="MS Gothic"/>
          </w14:checkbox>
        </w:sdtPr>
        <w:sdtContent>
          <w:r w:rsidR="00983C6F">
            <w:rPr>
              <w:rFonts w:ascii="MS Gothic" w:eastAsia="MS Gothic" w:hAnsi="MS Gothic" w:hint="eastAsia"/>
              <w:color w:val="FF0000"/>
            </w:rPr>
            <w:t>☒</w:t>
          </w:r>
        </w:sdtContent>
      </w:sdt>
      <w:r w:rsidR="00561624" w:rsidRPr="00D85771">
        <w:t xml:space="preserve">  </w:t>
      </w:r>
      <w:r w:rsidR="00561624" w:rsidRPr="00D85771">
        <w:rPr>
          <w:color w:val="FF0000"/>
        </w:rPr>
        <w:t>Yes, I am fully aware of this and will comply.</w:t>
      </w:r>
    </w:p>
    <w:p w14:paraId="6211E43A" w14:textId="03F7EF5C" w:rsidR="00561624" w:rsidRPr="00D85771" w:rsidRDefault="00000000" w:rsidP="00561624">
      <w:pPr>
        <w:tabs>
          <w:tab w:val="left" w:pos="1110"/>
        </w:tabs>
        <w:spacing w:before="240" w:line="256" w:lineRule="auto"/>
        <w:rPr>
          <w:color w:val="FF0000"/>
        </w:rPr>
      </w:pPr>
      <w:sdt>
        <w:sdtPr>
          <w:rPr>
            <w:color w:val="FF0000"/>
          </w:rPr>
          <w:id w:val="462775557"/>
          <w14:checkbox>
            <w14:checked w14:val="0"/>
            <w14:checkedState w14:val="2612" w14:font="MS Gothic"/>
            <w14:uncheckedState w14:val="2610" w14:font="MS Gothic"/>
          </w14:checkbox>
        </w:sdtPr>
        <w:sdtContent>
          <w:r w:rsidR="00561624" w:rsidRPr="00D85771">
            <w:rPr>
              <w:rFonts w:ascii="MS Gothic" w:eastAsia="MS Gothic" w:hAnsi="MS Gothic" w:hint="eastAsia"/>
              <w:color w:val="FF0000"/>
            </w:rPr>
            <w:t>☐</w:t>
          </w:r>
        </w:sdtContent>
      </w:sdt>
      <w:r w:rsidR="00561624" w:rsidRPr="00D85771">
        <w:t xml:space="preserve">  </w:t>
      </w:r>
      <w:r w:rsidR="00561624" w:rsidRPr="00D85771">
        <w:rPr>
          <w:color w:val="FF0000"/>
        </w:rPr>
        <w:t>No, I will not comply with this part.</w:t>
      </w:r>
    </w:p>
    <w:p w14:paraId="7564431A" w14:textId="77777777" w:rsidR="00561624" w:rsidRPr="00D85771" w:rsidRDefault="00561624" w:rsidP="00561624">
      <w:pPr>
        <w:tabs>
          <w:tab w:val="left" w:pos="1110"/>
        </w:tabs>
        <w:spacing w:before="240" w:line="256" w:lineRule="auto"/>
        <w:rPr>
          <w:color w:val="FF0000"/>
        </w:rPr>
      </w:pPr>
    </w:p>
    <w:p w14:paraId="34B460D6" w14:textId="1609E916" w:rsidR="00561624" w:rsidRPr="00D85771" w:rsidRDefault="00561624" w:rsidP="00561624">
      <w:pPr>
        <w:tabs>
          <w:tab w:val="left" w:pos="1110"/>
        </w:tabs>
        <w:spacing w:before="240" w:line="256" w:lineRule="auto"/>
        <w:rPr>
          <w:bCs/>
        </w:rPr>
      </w:pPr>
      <w:r w:rsidRPr="00D85771">
        <w:rPr>
          <w:b/>
        </w:rPr>
        <w:t xml:space="preserve">Question 2: </w:t>
      </w:r>
      <w:r w:rsidRPr="00D85771">
        <w:rPr>
          <w:bCs/>
        </w:rPr>
        <w:t xml:space="preserve">We kindly request that publications authored by scholars other than the Guest Editors constitute more than 75% of each Collection, in accordance with </w:t>
      </w:r>
      <w:hyperlink r:id="rId16" w:anchor="special-issues" w:history="1">
        <w:r w:rsidRPr="00D85771">
          <w:rPr>
            <w:rStyle w:val="Lienhypertexte"/>
            <w:bCs/>
          </w:rPr>
          <w:t>DOAJ guidance</w:t>
        </w:r>
      </w:hyperlink>
      <w:r w:rsidRPr="00D85771">
        <w:rPr>
          <w:bCs/>
        </w:rPr>
        <w:t>.</w:t>
      </w:r>
    </w:p>
    <w:p w14:paraId="074B0F2A" w14:textId="42C9D7C3" w:rsidR="00561624" w:rsidRPr="00D85771" w:rsidRDefault="00561624" w:rsidP="00561624">
      <w:pPr>
        <w:tabs>
          <w:tab w:val="left" w:pos="1110"/>
        </w:tabs>
        <w:spacing w:before="240" w:line="256" w:lineRule="auto"/>
        <w:rPr>
          <w:bCs/>
          <w:color w:val="FF0000"/>
        </w:rPr>
      </w:pPr>
      <w:r w:rsidRPr="00D85771">
        <w:rPr>
          <w:bCs/>
          <w:color w:val="FF0000"/>
        </w:rPr>
        <w:t>Your Answer:</w:t>
      </w:r>
    </w:p>
    <w:p w14:paraId="403FE95C" w14:textId="1879D071" w:rsidR="00561624" w:rsidRPr="00D85771" w:rsidRDefault="00000000" w:rsidP="00561624">
      <w:pPr>
        <w:tabs>
          <w:tab w:val="left" w:pos="1110"/>
        </w:tabs>
        <w:spacing w:before="240" w:line="256" w:lineRule="auto"/>
        <w:rPr>
          <w:color w:val="FF0000"/>
        </w:rPr>
      </w:pPr>
      <w:sdt>
        <w:sdtPr>
          <w:rPr>
            <w:color w:val="FF0000"/>
          </w:rPr>
          <w:id w:val="-1939822718"/>
          <w14:checkbox>
            <w14:checked w14:val="1"/>
            <w14:checkedState w14:val="2612" w14:font="MS Gothic"/>
            <w14:uncheckedState w14:val="2610" w14:font="MS Gothic"/>
          </w14:checkbox>
        </w:sdtPr>
        <w:sdtContent>
          <w:r w:rsidR="00983C6F">
            <w:rPr>
              <w:rFonts w:ascii="MS Gothic" w:eastAsia="MS Gothic" w:hAnsi="MS Gothic" w:hint="eastAsia"/>
              <w:color w:val="FF0000"/>
            </w:rPr>
            <w:t>☒</w:t>
          </w:r>
        </w:sdtContent>
      </w:sdt>
      <w:r w:rsidR="00561624" w:rsidRPr="00D85771">
        <w:t xml:space="preserve">  </w:t>
      </w:r>
      <w:r w:rsidR="00561624" w:rsidRPr="00D85771">
        <w:rPr>
          <w:color w:val="FF0000"/>
        </w:rPr>
        <w:t>Yes, I am fully aware of this and will comply.</w:t>
      </w:r>
    </w:p>
    <w:p w14:paraId="6EE84124" w14:textId="77777777" w:rsidR="00561624" w:rsidRPr="00D85771" w:rsidRDefault="00000000" w:rsidP="00561624">
      <w:pPr>
        <w:tabs>
          <w:tab w:val="left" w:pos="1110"/>
        </w:tabs>
        <w:spacing w:before="240" w:line="256" w:lineRule="auto"/>
        <w:rPr>
          <w:color w:val="FF0000"/>
        </w:rPr>
      </w:pPr>
      <w:sdt>
        <w:sdtPr>
          <w:rPr>
            <w:color w:val="FF0000"/>
          </w:rPr>
          <w:id w:val="-1948534042"/>
          <w14:checkbox>
            <w14:checked w14:val="0"/>
            <w14:checkedState w14:val="2612" w14:font="MS Gothic"/>
            <w14:uncheckedState w14:val="2610" w14:font="MS Gothic"/>
          </w14:checkbox>
        </w:sdtPr>
        <w:sdtContent>
          <w:r w:rsidR="00561624" w:rsidRPr="00D85771">
            <w:rPr>
              <w:rFonts w:ascii="MS Gothic" w:eastAsia="MS Gothic" w:hAnsi="MS Gothic" w:hint="eastAsia"/>
              <w:color w:val="FF0000"/>
            </w:rPr>
            <w:t>☐</w:t>
          </w:r>
        </w:sdtContent>
      </w:sdt>
      <w:r w:rsidR="00561624" w:rsidRPr="00D85771">
        <w:t xml:space="preserve">  </w:t>
      </w:r>
      <w:r w:rsidR="00561624" w:rsidRPr="00D85771">
        <w:rPr>
          <w:color w:val="FF0000"/>
        </w:rPr>
        <w:t>No, I will not comply with this part.</w:t>
      </w:r>
    </w:p>
    <w:p w14:paraId="161F3493" w14:textId="77777777" w:rsidR="00561624" w:rsidRPr="00D85771" w:rsidRDefault="00561624" w:rsidP="00561624">
      <w:pPr>
        <w:tabs>
          <w:tab w:val="left" w:pos="1110"/>
        </w:tabs>
        <w:spacing w:before="240" w:line="256" w:lineRule="auto"/>
        <w:rPr>
          <w:color w:val="FF0000"/>
        </w:rPr>
      </w:pPr>
    </w:p>
    <w:p w14:paraId="1D07875F" w14:textId="77777777" w:rsidR="00561624" w:rsidRPr="00D85771" w:rsidRDefault="00561624">
      <w:pPr>
        <w:spacing w:before="240" w:after="240"/>
        <w:jc w:val="both"/>
        <w:rPr>
          <w:b/>
        </w:rPr>
      </w:pPr>
    </w:p>
    <w:p w14:paraId="05ECCEE1" w14:textId="77777777" w:rsidR="00561624" w:rsidRPr="00D85771" w:rsidRDefault="00561624">
      <w:pPr>
        <w:spacing w:before="240" w:after="240"/>
        <w:jc w:val="both"/>
        <w:rPr>
          <w:b/>
        </w:rPr>
      </w:pPr>
    </w:p>
    <w:p w14:paraId="58A62606" w14:textId="6572AC59" w:rsidR="00717829" w:rsidRPr="00D85771" w:rsidRDefault="00717829">
      <w:pPr>
        <w:spacing w:before="240" w:after="240"/>
        <w:jc w:val="both"/>
        <w:rPr>
          <w:bCs/>
        </w:rPr>
      </w:pPr>
      <w:r w:rsidRPr="00D85771">
        <w:rPr>
          <w:b/>
        </w:rPr>
        <w:t xml:space="preserve">Question 3: </w:t>
      </w:r>
      <w:r w:rsidRPr="00D85771">
        <w:rPr>
          <w:bCs/>
        </w:rPr>
        <w:t xml:space="preserve">Could you provide a list of </w:t>
      </w:r>
      <w:r w:rsidRPr="00D85771">
        <w:rPr>
          <w:b/>
        </w:rPr>
        <w:t>potential authors/research groups</w:t>
      </w:r>
      <w:r w:rsidRPr="00D85771">
        <w:rPr>
          <w:bCs/>
        </w:rPr>
        <w:t xml:space="preserve"> who may be interested in submitting to your Topical Collection? </w:t>
      </w:r>
      <w:r w:rsidRPr="00D85771">
        <w:t xml:space="preserve">(Please note that potential authors </w:t>
      </w:r>
      <w:r w:rsidRPr="00D85771">
        <w:rPr>
          <w:i/>
        </w:rPr>
        <w:t>should not be</w:t>
      </w:r>
      <w:r w:rsidRPr="00D85771">
        <w:t xml:space="preserve"> invited to contribute at this stage)</w:t>
      </w:r>
      <w:r w:rsidRPr="00D85771">
        <w:rPr>
          <w:bCs/>
        </w:rPr>
        <w:t xml:space="preserve"> We aim to gather a diverse, interesting, and up-to-date selection of publications, ideally </w:t>
      </w:r>
      <w:r w:rsidR="00AC6916" w:rsidRPr="00D85771">
        <w:rPr>
          <w:bCs/>
        </w:rPr>
        <w:t>4-6</w:t>
      </w:r>
      <w:r w:rsidRPr="00D85771">
        <w:rPr>
          <w:bCs/>
        </w:rPr>
        <w:t xml:space="preserve"> contributions from scholars worldwide.</w:t>
      </w:r>
    </w:p>
    <w:p w14:paraId="3E12C73E" w14:textId="77777777" w:rsidR="00717829" w:rsidRPr="00D85771" w:rsidRDefault="00717829" w:rsidP="00717829">
      <w:pPr>
        <w:tabs>
          <w:tab w:val="left" w:pos="1110"/>
        </w:tabs>
        <w:spacing w:before="240" w:line="256" w:lineRule="auto"/>
        <w:rPr>
          <w:bCs/>
          <w:color w:val="FF0000"/>
        </w:rPr>
      </w:pPr>
      <w:r w:rsidRPr="00D85771">
        <w:rPr>
          <w:bCs/>
          <w:color w:val="FF0000"/>
        </w:rPr>
        <w:t>Your Answer:</w:t>
      </w:r>
    </w:p>
    <w:p w14:paraId="71726A0A" w14:textId="3C319CF8" w:rsidR="00717829" w:rsidRPr="00D85771" w:rsidRDefault="00000000" w:rsidP="00717829">
      <w:pPr>
        <w:tabs>
          <w:tab w:val="left" w:pos="1110"/>
        </w:tabs>
        <w:spacing w:before="240" w:line="256" w:lineRule="auto"/>
        <w:rPr>
          <w:color w:val="FF0000"/>
        </w:rPr>
      </w:pPr>
      <w:sdt>
        <w:sdtPr>
          <w:rPr>
            <w:color w:val="FF0000"/>
          </w:rPr>
          <w:id w:val="-364984218"/>
          <w14:checkbox>
            <w14:checked w14:val="1"/>
            <w14:checkedState w14:val="2612" w14:font="MS Gothic"/>
            <w14:uncheckedState w14:val="2610" w14:font="MS Gothic"/>
          </w14:checkbox>
        </w:sdtPr>
        <w:sdtContent>
          <w:r w:rsidR="000A20C4">
            <w:rPr>
              <w:rFonts w:ascii="MS Gothic" w:eastAsia="MS Gothic" w:hAnsi="MS Gothic" w:hint="eastAsia"/>
              <w:color w:val="FF0000"/>
            </w:rPr>
            <w:t>☒</w:t>
          </w:r>
        </w:sdtContent>
      </w:sdt>
      <w:r w:rsidR="00717829" w:rsidRPr="00D85771">
        <w:t xml:space="preserve">  </w:t>
      </w:r>
      <w:r w:rsidR="00717829" w:rsidRPr="00D85771">
        <w:rPr>
          <w:color w:val="FF0000"/>
        </w:rPr>
        <w:t>Yes, I am fully aware of this and will comply.</w:t>
      </w:r>
    </w:p>
    <w:p w14:paraId="4D5AFDA3" w14:textId="77777777" w:rsidR="00717829" w:rsidRPr="00D85771" w:rsidRDefault="00000000" w:rsidP="00717829">
      <w:pPr>
        <w:tabs>
          <w:tab w:val="left" w:pos="1110"/>
        </w:tabs>
        <w:spacing w:before="240" w:line="256" w:lineRule="auto"/>
        <w:rPr>
          <w:color w:val="FF0000"/>
        </w:rPr>
      </w:pPr>
      <w:sdt>
        <w:sdtPr>
          <w:rPr>
            <w:color w:val="FF0000"/>
          </w:rPr>
          <w:id w:val="1188941500"/>
          <w14:checkbox>
            <w14:checked w14:val="0"/>
            <w14:checkedState w14:val="2612" w14:font="MS Gothic"/>
            <w14:uncheckedState w14:val="2610" w14:font="MS Gothic"/>
          </w14:checkbox>
        </w:sdtPr>
        <w:sdtContent>
          <w:r w:rsidR="00717829" w:rsidRPr="00D85771">
            <w:rPr>
              <w:rFonts w:ascii="MS Gothic" w:eastAsia="MS Gothic" w:hAnsi="MS Gothic" w:hint="eastAsia"/>
              <w:color w:val="FF0000"/>
            </w:rPr>
            <w:t>☐</w:t>
          </w:r>
        </w:sdtContent>
      </w:sdt>
      <w:r w:rsidR="00717829" w:rsidRPr="00D85771">
        <w:t xml:space="preserve">  </w:t>
      </w:r>
      <w:r w:rsidR="00717829" w:rsidRPr="00D85771">
        <w:rPr>
          <w:color w:val="FF0000"/>
        </w:rPr>
        <w:t>No, I will not comply with this part.</w:t>
      </w:r>
    </w:p>
    <w:p w14:paraId="13F690DB" w14:textId="77777777" w:rsidR="00717829" w:rsidRPr="00D85771" w:rsidRDefault="00717829">
      <w:pPr>
        <w:spacing w:before="240" w:after="240"/>
        <w:jc w:val="both"/>
        <w:rPr>
          <w:bCs/>
        </w:rPr>
      </w:pPr>
    </w:p>
    <w:p w14:paraId="42EDC4DD" w14:textId="2FE9B1E4" w:rsidR="008D5602" w:rsidRPr="00D85771" w:rsidRDefault="00DF2B03">
      <w:pPr>
        <w:spacing w:before="240" w:after="240"/>
        <w:jc w:val="both"/>
        <w:rPr>
          <w:b/>
        </w:rPr>
      </w:pPr>
      <w:r w:rsidRPr="00D85771">
        <w:rPr>
          <w:b/>
        </w:rPr>
        <w:t xml:space="preserve">Question </w:t>
      </w:r>
      <w:r w:rsidR="00717829" w:rsidRPr="00D85771">
        <w:rPr>
          <w:b/>
        </w:rPr>
        <w:t>4</w:t>
      </w:r>
      <w:r w:rsidRPr="00D85771">
        <w:rPr>
          <w:b/>
        </w:rPr>
        <w:t>:</w:t>
      </w:r>
      <w:r w:rsidRPr="00D85771">
        <w:t xml:space="preserve"> Please provide a version of the above description that is limited to 2 sentences, covering in a succinct way the scope of the </w:t>
      </w:r>
      <w:r w:rsidR="00561624" w:rsidRPr="00D85771">
        <w:t>Collection.</w:t>
      </w:r>
    </w:p>
    <w:p w14:paraId="36A63843" w14:textId="6B3D1783" w:rsidR="008D5602" w:rsidRPr="00D85771" w:rsidRDefault="00DF2B03" w:rsidP="00D860D1">
      <w:pPr>
        <w:spacing w:before="240" w:line="256" w:lineRule="auto"/>
        <w:jc w:val="both"/>
        <w:rPr>
          <w:color w:val="FF0000"/>
        </w:rPr>
      </w:pPr>
      <w:r w:rsidRPr="00D85771">
        <w:rPr>
          <w:color w:val="FF0000"/>
        </w:rPr>
        <w:t>Your Answer:</w:t>
      </w:r>
      <w:r w:rsidR="0037756F">
        <w:rPr>
          <w:color w:val="FF0000"/>
        </w:rPr>
        <w:t xml:space="preserve"> </w:t>
      </w:r>
      <w:r w:rsidR="0037756F" w:rsidRPr="0037756F">
        <w:rPr>
          <w:color w:val="FF0000"/>
        </w:rPr>
        <w:t xml:space="preserve">This article collection explores how digital transformation is reshaping particle physics through case studies focused on open science, FAIR principles, and machine-actionable data. Contributions span domains such as high-energy physics, astrophysics, nuclear medicine, and metrology, highlighting advances in digital twins, semantic traceability, and SI-compliant data exchange for systems detecting </w:t>
      </w:r>
      <w:proofErr w:type="spellStart"/>
      <w:r w:rsidR="0037756F" w:rsidRPr="0037756F">
        <w:rPr>
          <w:color w:val="FF0000"/>
        </w:rPr>
        <w:t>ionising</w:t>
      </w:r>
      <w:proofErr w:type="spellEnd"/>
      <w:r w:rsidR="0037756F" w:rsidRPr="0037756F">
        <w:rPr>
          <w:color w:val="FF0000"/>
        </w:rPr>
        <w:t xml:space="preserve"> particles.</w:t>
      </w:r>
    </w:p>
    <w:p w14:paraId="2B3B1BF3" w14:textId="77777777" w:rsidR="00717829" w:rsidRPr="00D85771" w:rsidRDefault="00717829">
      <w:pPr>
        <w:spacing w:before="240" w:line="256" w:lineRule="auto"/>
        <w:rPr>
          <w:color w:val="FF0000"/>
        </w:rPr>
      </w:pPr>
    </w:p>
    <w:p w14:paraId="21C94459" w14:textId="033E5068" w:rsidR="008D5602" w:rsidRPr="00D85771" w:rsidRDefault="00DF2B03">
      <w:pPr>
        <w:spacing w:before="240" w:after="240"/>
        <w:jc w:val="both"/>
      </w:pPr>
      <w:r w:rsidRPr="00D85771">
        <w:rPr>
          <w:b/>
        </w:rPr>
        <w:t xml:space="preserve">Question </w:t>
      </w:r>
      <w:r w:rsidR="00717829" w:rsidRPr="00D85771">
        <w:rPr>
          <w:b/>
        </w:rPr>
        <w:t>5</w:t>
      </w:r>
      <w:r w:rsidRPr="00D85771">
        <w:rPr>
          <w:b/>
        </w:rPr>
        <w:t xml:space="preserve">: </w:t>
      </w:r>
      <w:r w:rsidRPr="00D85771">
        <w:t>Is the proposed Collection of regional or global interest? Why?</w:t>
      </w:r>
    </w:p>
    <w:p w14:paraId="414FD449" w14:textId="5DC5C34A" w:rsidR="008D5602" w:rsidRPr="00D85771" w:rsidRDefault="00DF2B03">
      <w:pPr>
        <w:spacing w:before="240" w:line="256" w:lineRule="auto"/>
        <w:rPr>
          <w:color w:val="FF0000"/>
        </w:rPr>
      </w:pPr>
      <w:proofErr w:type="gramStart"/>
      <w:r w:rsidRPr="00D85771">
        <w:rPr>
          <w:color w:val="FF0000"/>
        </w:rPr>
        <w:t>Your Answer</w:t>
      </w:r>
      <w:proofErr w:type="gramEnd"/>
      <w:r w:rsidRPr="00D85771">
        <w:rPr>
          <w:color w:val="FF0000"/>
        </w:rPr>
        <w:t>:</w:t>
      </w:r>
      <w:r w:rsidR="00D860D1">
        <w:rPr>
          <w:color w:val="FF0000"/>
        </w:rPr>
        <w:t xml:space="preserve"> </w:t>
      </w:r>
      <w:r w:rsidR="00BC1194" w:rsidRPr="00BC1194">
        <w:rPr>
          <w:color w:val="FF0000"/>
        </w:rPr>
        <w:t>The proposed collection holds global relevance, as digital transformation must be internationally coordinated to effectively implement Open Science practices and uphold the FAIR principles.</w:t>
      </w:r>
    </w:p>
    <w:p w14:paraId="61F6E441" w14:textId="77777777" w:rsidR="00717829" w:rsidRPr="00D85771" w:rsidRDefault="00717829">
      <w:pPr>
        <w:spacing w:before="240" w:after="240"/>
        <w:jc w:val="both"/>
        <w:rPr>
          <w:b/>
        </w:rPr>
      </w:pPr>
    </w:p>
    <w:p w14:paraId="6C10A578" w14:textId="1ED79E07" w:rsidR="008D5602" w:rsidRPr="00D85771" w:rsidRDefault="00DF2B03">
      <w:pPr>
        <w:spacing w:before="240" w:after="240"/>
        <w:jc w:val="both"/>
      </w:pPr>
      <w:r w:rsidRPr="00D85771">
        <w:rPr>
          <w:b/>
        </w:rPr>
        <w:t xml:space="preserve">Question </w:t>
      </w:r>
      <w:r w:rsidR="00717829" w:rsidRPr="00D85771">
        <w:rPr>
          <w:b/>
        </w:rPr>
        <w:t>6</w:t>
      </w:r>
      <w:r w:rsidRPr="00D85771">
        <w:rPr>
          <w:b/>
        </w:rPr>
        <w:t xml:space="preserve">: </w:t>
      </w:r>
      <w:r w:rsidRPr="00D85771">
        <w:t>Is there an upcoming conference or other event related to the proposed Collection?</w:t>
      </w:r>
    </w:p>
    <w:p w14:paraId="55A8F064" w14:textId="2B9FA082" w:rsidR="008D5602" w:rsidRPr="00D85771" w:rsidRDefault="00DF2B03">
      <w:pPr>
        <w:spacing w:before="240" w:line="256" w:lineRule="auto"/>
        <w:rPr>
          <w:color w:val="FF0000"/>
        </w:rPr>
      </w:pPr>
      <w:r w:rsidRPr="00D85771">
        <w:rPr>
          <w:color w:val="FF0000"/>
        </w:rPr>
        <w:t>Your Answer:</w:t>
      </w:r>
      <w:r w:rsidR="00F116E0">
        <w:rPr>
          <w:color w:val="FF0000"/>
        </w:rPr>
        <w:t xml:space="preserve"> No</w:t>
      </w:r>
    </w:p>
    <w:p w14:paraId="46F28C25" w14:textId="77777777" w:rsidR="00717829" w:rsidRPr="00D85771" w:rsidRDefault="00717829">
      <w:pPr>
        <w:spacing w:before="240" w:line="256" w:lineRule="auto"/>
        <w:rPr>
          <w:color w:val="FF0000"/>
        </w:rPr>
      </w:pPr>
    </w:p>
    <w:p w14:paraId="4D1B19A6" w14:textId="67874232" w:rsidR="008D5602" w:rsidRPr="00D85771" w:rsidRDefault="00DF2B03">
      <w:pPr>
        <w:spacing w:before="240" w:after="240"/>
        <w:jc w:val="both"/>
      </w:pPr>
      <w:r w:rsidRPr="00D85771">
        <w:rPr>
          <w:b/>
        </w:rPr>
        <w:t xml:space="preserve">Question </w:t>
      </w:r>
      <w:r w:rsidR="00717829" w:rsidRPr="00D85771">
        <w:rPr>
          <w:b/>
        </w:rPr>
        <w:t>7</w:t>
      </w:r>
      <w:r w:rsidRPr="00D85771">
        <w:rPr>
          <w:b/>
        </w:rPr>
        <w:t xml:space="preserve">: </w:t>
      </w:r>
      <w:r w:rsidRPr="00D85771">
        <w:t>Is there anything else you would like us to know? Do you have any additional information to share that could be used to help promote the proposed Collection?</w:t>
      </w:r>
    </w:p>
    <w:p w14:paraId="111A60BF" w14:textId="486100DB" w:rsidR="008D5602" w:rsidRPr="00D85771" w:rsidRDefault="00DF2B03" w:rsidP="00ED71A0">
      <w:pPr>
        <w:spacing w:before="240" w:line="256" w:lineRule="auto"/>
        <w:rPr>
          <w:color w:val="FF0000"/>
        </w:rPr>
      </w:pPr>
      <w:r w:rsidRPr="00D85771">
        <w:rPr>
          <w:color w:val="FF0000"/>
        </w:rPr>
        <w:t>Your Answer:</w:t>
      </w:r>
      <w:r w:rsidR="00924305">
        <w:rPr>
          <w:color w:val="FF0000"/>
        </w:rPr>
        <w:t xml:space="preserve"> No</w:t>
      </w:r>
    </w:p>
    <w:sectPr w:rsidR="008D5602" w:rsidRPr="00D85771">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B4C42" w14:textId="77777777" w:rsidR="00FF25DA" w:rsidRDefault="00FF25DA" w:rsidP="000B10EB">
      <w:pPr>
        <w:spacing w:after="0" w:line="240" w:lineRule="auto"/>
      </w:pPr>
      <w:r>
        <w:separator/>
      </w:r>
    </w:p>
  </w:endnote>
  <w:endnote w:type="continuationSeparator" w:id="0">
    <w:p w14:paraId="1B5E41A7" w14:textId="77777777" w:rsidR="00FF25DA" w:rsidRDefault="00FF25DA" w:rsidP="000B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8061B" w14:textId="77777777" w:rsidR="00FF25DA" w:rsidRDefault="00FF25DA" w:rsidP="000B10EB">
      <w:pPr>
        <w:spacing w:after="0" w:line="240" w:lineRule="auto"/>
      </w:pPr>
      <w:r>
        <w:separator/>
      </w:r>
    </w:p>
  </w:footnote>
  <w:footnote w:type="continuationSeparator" w:id="0">
    <w:p w14:paraId="1A00C595" w14:textId="77777777" w:rsidR="00FF25DA" w:rsidRDefault="00FF25DA" w:rsidP="000B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3A2A5" w14:textId="25840B46" w:rsidR="002440A8" w:rsidRDefault="002440A8">
    <w:pPr>
      <w:pStyle w:val="En-tte"/>
    </w:pPr>
  </w:p>
  <w:p w14:paraId="393E2FDA" w14:textId="12780049" w:rsidR="002440A8" w:rsidRDefault="002440A8">
    <w:pPr>
      <w:pStyle w:val="En-tte"/>
    </w:pPr>
    <w:r>
      <w:t xml:space="preserve">                                                                                                                                                             </w:t>
    </w:r>
    <w:r>
      <w:rPr>
        <w:noProof/>
      </w:rPr>
      <w:drawing>
        <wp:anchor distT="0" distB="0" distL="114300" distR="114300" simplePos="0" relativeHeight="251658240" behindDoc="0" locked="0" layoutInCell="1" allowOverlap="1" wp14:anchorId="76697647" wp14:editId="56EFA824">
          <wp:simplePos x="0" y="0"/>
          <wp:positionH relativeFrom="column">
            <wp:posOffset>4829175</wp:posOffset>
          </wp:positionH>
          <wp:positionV relativeFrom="paragraph">
            <wp:posOffset>-1905</wp:posOffset>
          </wp:positionV>
          <wp:extent cx="1038860" cy="27622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38860" cy="276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05F"/>
    <w:multiLevelType w:val="multilevel"/>
    <w:tmpl w:val="06D2071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A8178B"/>
    <w:multiLevelType w:val="hybridMultilevel"/>
    <w:tmpl w:val="C69E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59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2F247D"/>
    <w:multiLevelType w:val="hybridMultilevel"/>
    <w:tmpl w:val="F344F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27898"/>
    <w:multiLevelType w:val="multilevel"/>
    <w:tmpl w:val="06D2071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82FC0"/>
    <w:multiLevelType w:val="multilevel"/>
    <w:tmpl w:val="06D2071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D70B29"/>
    <w:multiLevelType w:val="hybridMultilevel"/>
    <w:tmpl w:val="AD38B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944CE"/>
    <w:multiLevelType w:val="hybridMultilevel"/>
    <w:tmpl w:val="3A86B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6F22A8"/>
    <w:multiLevelType w:val="hybridMultilevel"/>
    <w:tmpl w:val="8DF0D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6127A"/>
    <w:multiLevelType w:val="hybridMultilevel"/>
    <w:tmpl w:val="30A80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7595B"/>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1" w15:restartNumberingAfterBreak="0">
    <w:nsid w:val="52357EA0"/>
    <w:multiLevelType w:val="hybridMultilevel"/>
    <w:tmpl w:val="0CC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E657F"/>
    <w:multiLevelType w:val="hybridMultilevel"/>
    <w:tmpl w:val="009A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360184">
    <w:abstractNumId w:val="9"/>
  </w:num>
  <w:num w:numId="2" w16cid:durableId="1601254466">
    <w:abstractNumId w:val="6"/>
  </w:num>
  <w:num w:numId="3" w16cid:durableId="629818966">
    <w:abstractNumId w:val="8"/>
  </w:num>
  <w:num w:numId="4" w16cid:durableId="1105147908">
    <w:abstractNumId w:val="2"/>
  </w:num>
  <w:num w:numId="5" w16cid:durableId="1094126291">
    <w:abstractNumId w:val="5"/>
  </w:num>
  <w:num w:numId="6" w16cid:durableId="106317531">
    <w:abstractNumId w:val="0"/>
  </w:num>
  <w:num w:numId="7" w16cid:durableId="956256499">
    <w:abstractNumId w:val="3"/>
  </w:num>
  <w:num w:numId="8" w16cid:durableId="948776010">
    <w:abstractNumId w:val="11"/>
  </w:num>
  <w:num w:numId="9" w16cid:durableId="1172572924">
    <w:abstractNumId w:val="4"/>
  </w:num>
  <w:num w:numId="10" w16cid:durableId="307250867">
    <w:abstractNumId w:val="7"/>
  </w:num>
  <w:num w:numId="11" w16cid:durableId="1461459593">
    <w:abstractNumId w:val="1"/>
  </w:num>
  <w:num w:numId="12" w16cid:durableId="729884169">
    <w:abstractNumId w:val="12"/>
  </w:num>
  <w:num w:numId="13" w16cid:durableId="279384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02"/>
    <w:rsid w:val="00007662"/>
    <w:rsid w:val="00022274"/>
    <w:rsid w:val="00064388"/>
    <w:rsid w:val="000A20C4"/>
    <w:rsid w:val="000B10EB"/>
    <w:rsid w:val="000C3170"/>
    <w:rsid w:val="000E231B"/>
    <w:rsid w:val="000E6CD1"/>
    <w:rsid w:val="000F1348"/>
    <w:rsid w:val="001A5DA6"/>
    <w:rsid w:val="001C5975"/>
    <w:rsid w:val="001F1EE3"/>
    <w:rsid w:val="00210ACC"/>
    <w:rsid w:val="002440A8"/>
    <w:rsid w:val="00264091"/>
    <w:rsid w:val="002B1202"/>
    <w:rsid w:val="002D5B1E"/>
    <w:rsid w:val="0030209E"/>
    <w:rsid w:val="003531D5"/>
    <w:rsid w:val="00370453"/>
    <w:rsid w:val="0037756F"/>
    <w:rsid w:val="003A7CB6"/>
    <w:rsid w:val="003D564D"/>
    <w:rsid w:val="004045CA"/>
    <w:rsid w:val="00405A3C"/>
    <w:rsid w:val="00423B9E"/>
    <w:rsid w:val="00462729"/>
    <w:rsid w:val="004762AA"/>
    <w:rsid w:val="0050270E"/>
    <w:rsid w:val="00502AF5"/>
    <w:rsid w:val="00546C15"/>
    <w:rsid w:val="00561624"/>
    <w:rsid w:val="00597CD1"/>
    <w:rsid w:val="005D618E"/>
    <w:rsid w:val="006337D0"/>
    <w:rsid w:val="006421DC"/>
    <w:rsid w:val="00686345"/>
    <w:rsid w:val="0069198B"/>
    <w:rsid w:val="006B1AEB"/>
    <w:rsid w:val="006D2DE3"/>
    <w:rsid w:val="006F65D1"/>
    <w:rsid w:val="0070164A"/>
    <w:rsid w:val="00717829"/>
    <w:rsid w:val="0073257A"/>
    <w:rsid w:val="007354B9"/>
    <w:rsid w:val="0077304D"/>
    <w:rsid w:val="00774F25"/>
    <w:rsid w:val="007A354E"/>
    <w:rsid w:val="007C1F92"/>
    <w:rsid w:val="007E005E"/>
    <w:rsid w:val="008A2B99"/>
    <w:rsid w:val="008A7698"/>
    <w:rsid w:val="008B3D85"/>
    <w:rsid w:val="008B66E3"/>
    <w:rsid w:val="008D5602"/>
    <w:rsid w:val="008E5F36"/>
    <w:rsid w:val="008F449C"/>
    <w:rsid w:val="00924305"/>
    <w:rsid w:val="00983C6F"/>
    <w:rsid w:val="00985AC9"/>
    <w:rsid w:val="009A4C8F"/>
    <w:rsid w:val="009B07CC"/>
    <w:rsid w:val="009F7FB2"/>
    <w:rsid w:val="00A07192"/>
    <w:rsid w:val="00A662C6"/>
    <w:rsid w:val="00A7128E"/>
    <w:rsid w:val="00A8566A"/>
    <w:rsid w:val="00AC6916"/>
    <w:rsid w:val="00AE3084"/>
    <w:rsid w:val="00AF6052"/>
    <w:rsid w:val="00B513D7"/>
    <w:rsid w:val="00BC1194"/>
    <w:rsid w:val="00BC5E45"/>
    <w:rsid w:val="00BD1778"/>
    <w:rsid w:val="00BE02C0"/>
    <w:rsid w:val="00BE5717"/>
    <w:rsid w:val="00BF040F"/>
    <w:rsid w:val="00BF70E4"/>
    <w:rsid w:val="00C40C3E"/>
    <w:rsid w:val="00C6653B"/>
    <w:rsid w:val="00C918D0"/>
    <w:rsid w:val="00CA3E31"/>
    <w:rsid w:val="00CD2CE7"/>
    <w:rsid w:val="00D069C1"/>
    <w:rsid w:val="00D07D2D"/>
    <w:rsid w:val="00D26B1F"/>
    <w:rsid w:val="00D43043"/>
    <w:rsid w:val="00D85771"/>
    <w:rsid w:val="00D860D1"/>
    <w:rsid w:val="00D94CF7"/>
    <w:rsid w:val="00DA1092"/>
    <w:rsid w:val="00DA7B51"/>
    <w:rsid w:val="00DC0437"/>
    <w:rsid w:val="00DC7320"/>
    <w:rsid w:val="00DD440C"/>
    <w:rsid w:val="00DF0377"/>
    <w:rsid w:val="00DF2B03"/>
    <w:rsid w:val="00DF376D"/>
    <w:rsid w:val="00DF496B"/>
    <w:rsid w:val="00E14AF8"/>
    <w:rsid w:val="00E27EA4"/>
    <w:rsid w:val="00EB208C"/>
    <w:rsid w:val="00EB7CF2"/>
    <w:rsid w:val="00ED7099"/>
    <w:rsid w:val="00ED71A0"/>
    <w:rsid w:val="00EE2332"/>
    <w:rsid w:val="00F116E0"/>
    <w:rsid w:val="00F517AA"/>
    <w:rsid w:val="00F662A6"/>
    <w:rsid w:val="00FA6A41"/>
    <w:rsid w:val="00FD0B02"/>
    <w:rsid w:val="00FF0D8A"/>
    <w:rsid w:val="00FF2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3BA9B"/>
  <w15:docId w15:val="{2BCF087D-F17B-4E94-9BBC-F2D6EFEA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8A"/>
  </w:style>
  <w:style w:type="paragraph" w:styleId="Titre1">
    <w:name w:val="heading 1"/>
    <w:basedOn w:val="Normal"/>
    <w:next w:val="Normal"/>
    <w:link w:val="Titre1Car"/>
    <w:uiPriority w:val="9"/>
    <w:qFormat/>
    <w:rsid w:val="00FF0D8A"/>
    <w:pPr>
      <w:keepNext/>
      <w:keepLines/>
      <w:numPr>
        <w:numId w:val="13"/>
      </w:numPr>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FF0D8A"/>
    <w:pPr>
      <w:keepNext/>
      <w:keepLines/>
      <w:numPr>
        <w:ilvl w:val="1"/>
        <w:numId w:val="13"/>
      </w:numPr>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unhideWhenUsed/>
    <w:qFormat/>
    <w:rsid w:val="00FF0D8A"/>
    <w:pPr>
      <w:keepNext/>
      <w:keepLines/>
      <w:numPr>
        <w:ilvl w:val="2"/>
        <w:numId w:val="13"/>
      </w:numPr>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unhideWhenUsed/>
    <w:qFormat/>
    <w:rsid w:val="00FF0D8A"/>
    <w:pPr>
      <w:keepNext/>
      <w:keepLines/>
      <w:numPr>
        <w:ilvl w:val="3"/>
        <w:numId w:val="13"/>
      </w:numPr>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unhideWhenUsed/>
    <w:qFormat/>
    <w:rsid w:val="00FF0D8A"/>
    <w:pPr>
      <w:keepNext/>
      <w:keepLines/>
      <w:numPr>
        <w:ilvl w:val="4"/>
        <w:numId w:val="13"/>
      </w:numPr>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unhideWhenUsed/>
    <w:qFormat/>
    <w:rsid w:val="00FF0D8A"/>
    <w:pPr>
      <w:keepNext/>
      <w:keepLines/>
      <w:numPr>
        <w:ilvl w:val="5"/>
        <w:numId w:val="13"/>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FF0D8A"/>
    <w:pPr>
      <w:keepNext/>
      <w:keepLines/>
      <w:numPr>
        <w:ilvl w:val="6"/>
        <w:numId w:val="13"/>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FF0D8A"/>
    <w:pPr>
      <w:keepNext/>
      <w:keepLines/>
      <w:numPr>
        <w:ilvl w:val="7"/>
        <w:numId w:val="13"/>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FF0D8A"/>
    <w:pPr>
      <w:keepNext/>
      <w:keepLines/>
      <w:numPr>
        <w:ilvl w:val="8"/>
        <w:numId w:val="13"/>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0D8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FF0D8A"/>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502AF5"/>
    <w:rPr>
      <w:color w:val="0000FF" w:themeColor="hyperlink"/>
      <w:u w:val="single"/>
    </w:rPr>
  </w:style>
  <w:style w:type="character" w:styleId="Mentionnonrsolue">
    <w:name w:val="Unresolved Mention"/>
    <w:basedOn w:val="Policepardfaut"/>
    <w:uiPriority w:val="99"/>
    <w:semiHidden/>
    <w:unhideWhenUsed/>
    <w:rsid w:val="00DD440C"/>
    <w:rPr>
      <w:color w:val="605E5C"/>
      <w:shd w:val="clear" w:color="auto" w:fill="E1DFDD"/>
    </w:rPr>
  </w:style>
  <w:style w:type="table" w:styleId="Grilledutableau">
    <w:name w:val="Table Grid"/>
    <w:basedOn w:val="TableauNormal"/>
    <w:uiPriority w:val="39"/>
    <w:rsid w:val="009F7F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85AC9"/>
    <w:pPr>
      <w:ind w:left="720"/>
      <w:contextualSpacing/>
    </w:pPr>
  </w:style>
  <w:style w:type="character" w:customStyle="1" w:styleId="Titre1Car">
    <w:name w:val="Titre 1 Car"/>
    <w:basedOn w:val="Policepardfaut"/>
    <w:link w:val="Titre1"/>
    <w:uiPriority w:val="9"/>
    <w:rsid w:val="00FF0D8A"/>
    <w:rPr>
      <w:rFonts w:asciiTheme="majorHAnsi" w:eastAsiaTheme="majorEastAsia" w:hAnsiTheme="majorHAnsi" w:cstheme="majorBidi"/>
      <w:caps/>
      <w:sz w:val="36"/>
      <w:szCs w:val="36"/>
    </w:rPr>
  </w:style>
  <w:style w:type="character" w:customStyle="1" w:styleId="Titre2Car">
    <w:name w:val="Titre 2 Car"/>
    <w:basedOn w:val="Policepardfaut"/>
    <w:link w:val="Titre2"/>
    <w:uiPriority w:val="9"/>
    <w:rsid w:val="00FF0D8A"/>
    <w:rPr>
      <w:rFonts w:asciiTheme="majorHAnsi" w:eastAsiaTheme="majorEastAsia" w:hAnsiTheme="majorHAnsi" w:cstheme="majorBidi"/>
      <w:caps/>
      <w:sz w:val="28"/>
      <w:szCs w:val="28"/>
    </w:rPr>
  </w:style>
  <w:style w:type="character" w:customStyle="1" w:styleId="Titre3Car">
    <w:name w:val="Titre 3 Car"/>
    <w:basedOn w:val="Policepardfaut"/>
    <w:link w:val="Titre3"/>
    <w:uiPriority w:val="9"/>
    <w:rsid w:val="00FF0D8A"/>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rsid w:val="00FF0D8A"/>
    <w:rPr>
      <w:rFonts w:asciiTheme="majorHAnsi" w:eastAsiaTheme="majorEastAsia" w:hAnsiTheme="majorHAnsi" w:cstheme="majorBidi"/>
      <w:caps/>
    </w:rPr>
  </w:style>
  <w:style w:type="character" w:customStyle="1" w:styleId="Titre5Car">
    <w:name w:val="Titre 5 Car"/>
    <w:basedOn w:val="Policepardfaut"/>
    <w:link w:val="Titre5"/>
    <w:uiPriority w:val="9"/>
    <w:rsid w:val="00FF0D8A"/>
    <w:rPr>
      <w:rFonts w:asciiTheme="majorHAnsi" w:eastAsiaTheme="majorEastAsia" w:hAnsiTheme="majorHAnsi" w:cstheme="majorBidi"/>
      <w:i/>
      <w:iCs/>
      <w:caps/>
    </w:rPr>
  </w:style>
  <w:style w:type="character" w:customStyle="1" w:styleId="Titre6Car">
    <w:name w:val="Titre 6 Car"/>
    <w:basedOn w:val="Policepardfaut"/>
    <w:link w:val="Titre6"/>
    <w:uiPriority w:val="9"/>
    <w:rsid w:val="00FF0D8A"/>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FF0D8A"/>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FF0D8A"/>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FF0D8A"/>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FF0D8A"/>
    <w:pPr>
      <w:spacing w:line="240" w:lineRule="auto"/>
    </w:pPr>
    <w:rPr>
      <w:b/>
      <w:bCs/>
      <w:smallCaps/>
      <w:color w:val="595959" w:themeColor="text1" w:themeTint="A6"/>
    </w:rPr>
  </w:style>
  <w:style w:type="character" w:customStyle="1" w:styleId="TitreCar">
    <w:name w:val="Titre Car"/>
    <w:basedOn w:val="Policepardfaut"/>
    <w:link w:val="Titre"/>
    <w:uiPriority w:val="10"/>
    <w:rsid w:val="00FF0D8A"/>
    <w:rPr>
      <w:rFonts w:asciiTheme="majorHAnsi" w:eastAsiaTheme="majorEastAsia" w:hAnsiTheme="majorHAnsi" w:cstheme="majorBidi"/>
      <w:caps/>
      <w:color w:val="404040" w:themeColor="text1" w:themeTint="BF"/>
      <w:spacing w:val="-10"/>
      <w:sz w:val="72"/>
      <w:szCs w:val="72"/>
    </w:rPr>
  </w:style>
  <w:style w:type="character" w:customStyle="1" w:styleId="Sous-titreCar">
    <w:name w:val="Sous-titre Car"/>
    <w:basedOn w:val="Policepardfaut"/>
    <w:link w:val="Sous-titre"/>
    <w:uiPriority w:val="11"/>
    <w:rsid w:val="00FF0D8A"/>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FF0D8A"/>
    <w:rPr>
      <w:b/>
      <w:bCs/>
    </w:rPr>
  </w:style>
  <w:style w:type="character" w:styleId="Accentuation">
    <w:name w:val="Emphasis"/>
    <w:basedOn w:val="Policepardfaut"/>
    <w:uiPriority w:val="20"/>
    <w:qFormat/>
    <w:rsid w:val="00FF0D8A"/>
    <w:rPr>
      <w:i/>
      <w:iCs/>
    </w:rPr>
  </w:style>
  <w:style w:type="paragraph" w:styleId="Sansinterligne">
    <w:name w:val="No Spacing"/>
    <w:uiPriority w:val="1"/>
    <w:qFormat/>
    <w:rsid w:val="00FF0D8A"/>
    <w:pPr>
      <w:spacing w:after="0" w:line="240" w:lineRule="auto"/>
    </w:pPr>
  </w:style>
  <w:style w:type="paragraph" w:styleId="Citation">
    <w:name w:val="Quote"/>
    <w:basedOn w:val="Normal"/>
    <w:next w:val="Normal"/>
    <w:link w:val="CitationCar"/>
    <w:uiPriority w:val="29"/>
    <w:qFormat/>
    <w:rsid w:val="00FF0D8A"/>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FF0D8A"/>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FF0D8A"/>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FF0D8A"/>
    <w:rPr>
      <w:color w:val="404040" w:themeColor="text1" w:themeTint="BF"/>
      <w:sz w:val="32"/>
      <w:szCs w:val="32"/>
    </w:rPr>
  </w:style>
  <w:style w:type="character" w:styleId="Accentuationlgre">
    <w:name w:val="Subtle Emphasis"/>
    <w:basedOn w:val="Policepardfaut"/>
    <w:uiPriority w:val="19"/>
    <w:qFormat/>
    <w:rsid w:val="00FF0D8A"/>
    <w:rPr>
      <w:i/>
      <w:iCs/>
      <w:color w:val="595959" w:themeColor="text1" w:themeTint="A6"/>
    </w:rPr>
  </w:style>
  <w:style w:type="character" w:styleId="Accentuationintense">
    <w:name w:val="Intense Emphasis"/>
    <w:basedOn w:val="Policepardfaut"/>
    <w:uiPriority w:val="21"/>
    <w:qFormat/>
    <w:rsid w:val="00FF0D8A"/>
    <w:rPr>
      <w:b/>
      <w:bCs/>
      <w:i/>
      <w:iCs/>
    </w:rPr>
  </w:style>
  <w:style w:type="character" w:styleId="Rfrencelgre">
    <w:name w:val="Subtle Reference"/>
    <w:basedOn w:val="Policepardfaut"/>
    <w:uiPriority w:val="31"/>
    <w:qFormat/>
    <w:rsid w:val="00FF0D8A"/>
    <w:rPr>
      <w:smallCaps/>
      <w:color w:val="404040" w:themeColor="text1" w:themeTint="BF"/>
      <w:u w:val="single" w:color="7F7F7F" w:themeColor="text1" w:themeTint="80"/>
    </w:rPr>
  </w:style>
  <w:style w:type="character" w:styleId="Rfrenceintense">
    <w:name w:val="Intense Reference"/>
    <w:basedOn w:val="Policepardfaut"/>
    <w:uiPriority w:val="32"/>
    <w:qFormat/>
    <w:rsid w:val="00FF0D8A"/>
    <w:rPr>
      <w:b/>
      <w:bCs/>
      <w:caps w:val="0"/>
      <w:smallCaps/>
      <w:color w:val="auto"/>
      <w:spacing w:val="3"/>
      <w:u w:val="single"/>
    </w:rPr>
  </w:style>
  <w:style w:type="character" w:styleId="Titredulivre">
    <w:name w:val="Book Title"/>
    <w:basedOn w:val="Policepardfaut"/>
    <w:uiPriority w:val="33"/>
    <w:qFormat/>
    <w:rsid w:val="00FF0D8A"/>
    <w:rPr>
      <w:b/>
      <w:bCs/>
      <w:smallCaps/>
      <w:spacing w:val="7"/>
    </w:rPr>
  </w:style>
  <w:style w:type="paragraph" w:styleId="En-ttedetabledesmatires">
    <w:name w:val="TOC Heading"/>
    <w:basedOn w:val="Titre1"/>
    <w:next w:val="Normal"/>
    <w:uiPriority w:val="39"/>
    <w:unhideWhenUsed/>
    <w:qFormat/>
    <w:rsid w:val="00FF0D8A"/>
    <w:pPr>
      <w:outlineLvl w:val="9"/>
    </w:pPr>
  </w:style>
  <w:style w:type="character" w:styleId="Marquedecommentaire">
    <w:name w:val="annotation reference"/>
    <w:basedOn w:val="Policepardfaut"/>
    <w:uiPriority w:val="99"/>
    <w:semiHidden/>
    <w:unhideWhenUsed/>
    <w:rsid w:val="006337D0"/>
    <w:rPr>
      <w:sz w:val="16"/>
      <w:szCs w:val="16"/>
    </w:rPr>
  </w:style>
  <w:style w:type="paragraph" w:styleId="Commentaire">
    <w:name w:val="annotation text"/>
    <w:basedOn w:val="Normal"/>
    <w:link w:val="CommentaireCar"/>
    <w:uiPriority w:val="99"/>
    <w:semiHidden/>
    <w:unhideWhenUsed/>
    <w:rsid w:val="006337D0"/>
    <w:pPr>
      <w:spacing w:line="240" w:lineRule="auto"/>
    </w:pPr>
    <w:rPr>
      <w:sz w:val="20"/>
      <w:szCs w:val="20"/>
    </w:rPr>
  </w:style>
  <w:style w:type="character" w:customStyle="1" w:styleId="CommentaireCar">
    <w:name w:val="Commentaire Car"/>
    <w:basedOn w:val="Policepardfaut"/>
    <w:link w:val="Commentaire"/>
    <w:uiPriority w:val="99"/>
    <w:semiHidden/>
    <w:rsid w:val="006337D0"/>
    <w:rPr>
      <w:sz w:val="20"/>
      <w:szCs w:val="20"/>
    </w:rPr>
  </w:style>
  <w:style w:type="paragraph" w:styleId="Objetducommentaire">
    <w:name w:val="annotation subject"/>
    <w:basedOn w:val="Commentaire"/>
    <w:next w:val="Commentaire"/>
    <w:link w:val="ObjetducommentaireCar"/>
    <w:uiPriority w:val="99"/>
    <w:semiHidden/>
    <w:unhideWhenUsed/>
    <w:rsid w:val="006337D0"/>
    <w:rPr>
      <w:b/>
      <w:bCs/>
    </w:rPr>
  </w:style>
  <w:style w:type="character" w:customStyle="1" w:styleId="ObjetducommentaireCar">
    <w:name w:val="Objet du commentaire Car"/>
    <w:basedOn w:val="CommentaireCar"/>
    <w:link w:val="Objetducommentaire"/>
    <w:uiPriority w:val="99"/>
    <w:semiHidden/>
    <w:rsid w:val="006337D0"/>
    <w:rPr>
      <w:b/>
      <w:bCs/>
      <w:sz w:val="20"/>
      <w:szCs w:val="20"/>
    </w:rPr>
  </w:style>
  <w:style w:type="paragraph" w:styleId="En-tte">
    <w:name w:val="header"/>
    <w:basedOn w:val="Normal"/>
    <w:link w:val="En-tteCar"/>
    <w:uiPriority w:val="99"/>
    <w:unhideWhenUsed/>
    <w:rsid w:val="000B10EB"/>
    <w:pPr>
      <w:tabs>
        <w:tab w:val="center" w:pos="4680"/>
        <w:tab w:val="right" w:pos="9360"/>
      </w:tabs>
      <w:spacing w:after="0" w:line="240" w:lineRule="auto"/>
    </w:pPr>
  </w:style>
  <w:style w:type="character" w:customStyle="1" w:styleId="En-tteCar">
    <w:name w:val="En-tête Car"/>
    <w:basedOn w:val="Policepardfaut"/>
    <w:link w:val="En-tte"/>
    <w:uiPriority w:val="99"/>
    <w:rsid w:val="000B10EB"/>
  </w:style>
  <w:style w:type="paragraph" w:styleId="Pieddepage">
    <w:name w:val="footer"/>
    <w:basedOn w:val="Normal"/>
    <w:link w:val="PieddepageCar"/>
    <w:uiPriority w:val="99"/>
    <w:unhideWhenUsed/>
    <w:rsid w:val="000B10E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B10EB"/>
  </w:style>
  <w:style w:type="table" w:styleId="Tableausimple3">
    <w:name w:val="Plain Table 3"/>
    <w:basedOn w:val="TableauNormal"/>
    <w:uiPriority w:val="43"/>
    <w:rsid w:val="00476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1">
    <w:name w:val="toc 1"/>
    <w:basedOn w:val="Normal"/>
    <w:next w:val="Normal"/>
    <w:autoRedefine/>
    <w:uiPriority w:val="39"/>
    <w:unhideWhenUsed/>
    <w:rsid w:val="001A5DA6"/>
    <w:pPr>
      <w:spacing w:after="100"/>
    </w:pPr>
  </w:style>
  <w:style w:type="character" w:styleId="Lienhypertextesuivivisit">
    <w:name w:val="FollowedHyperlink"/>
    <w:basedOn w:val="Policepardfaut"/>
    <w:uiPriority w:val="99"/>
    <w:semiHidden/>
    <w:unhideWhenUsed/>
    <w:rsid w:val="00BC5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2261">
      <w:bodyDiv w:val="1"/>
      <w:marLeft w:val="0"/>
      <w:marRight w:val="0"/>
      <w:marTop w:val="0"/>
      <w:marBottom w:val="0"/>
      <w:divBdr>
        <w:top w:val="none" w:sz="0" w:space="0" w:color="auto"/>
        <w:left w:val="none" w:sz="0" w:space="0" w:color="auto"/>
        <w:bottom w:val="none" w:sz="0" w:space="0" w:color="auto"/>
        <w:right w:val="none" w:sz="0" w:space="0" w:color="auto"/>
      </w:divBdr>
    </w:div>
    <w:div w:id="241137436">
      <w:bodyDiv w:val="1"/>
      <w:marLeft w:val="0"/>
      <w:marRight w:val="0"/>
      <w:marTop w:val="0"/>
      <w:marBottom w:val="0"/>
      <w:divBdr>
        <w:top w:val="none" w:sz="0" w:space="0" w:color="auto"/>
        <w:left w:val="none" w:sz="0" w:space="0" w:color="auto"/>
        <w:bottom w:val="none" w:sz="0" w:space="0" w:color="auto"/>
        <w:right w:val="none" w:sz="0" w:space="0" w:color="auto"/>
      </w:divBdr>
    </w:div>
    <w:div w:id="332025699">
      <w:bodyDiv w:val="1"/>
      <w:marLeft w:val="0"/>
      <w:marRight w:val="0"/>
      <w:marTop w:val="0"/>
      <w:marBottom w:val="0"/>
      <w:divBdr>
        <w:top w:val="none" w:sz="0" w:space="0" w:color="auto"/>
        <w:left w:val="none" w:sz="0" w:space="0" w:color="auto"/>
        <w:bottom w:val="none" w:sz="0" w:space="0" w:color="auto"/>
        <w:right w:val="none" w:sz="0" w:space="0" w:color="auto"/>
      </w:divBdr>
    </w:div>
    <w:div w:id="503203471">
      <w:bodyDiv w:val="1"/>
      <w:marLeft w:val="0"/>
      <w:marRight w:val="0"/>
      <w:marTop w:val="0"/>
      <w:marBottom w:val="0"/>
      <w:divBdr>
        <w:top w:val="none" w:sz="0" w:space="0" w:color="auto"/>
        <w:left w:val="none" w:sz="0" w:space="0" w:color="auto"/>
        <w:bottom w:val="none" w:sz="0" w:space="0" w:color="auto"/>
        <w:right w:val="none" w:sz="0" w:space="0" w:color="auto"/>
      </w:divBdr>
    </w:div>
    <w:div w:id="923799009">
      <w:bodyDiv w:val="1"/>
      <w:marLeft w:val="0"/>
      <w:marRight w:val="0"/>
      <w:marTop w:val="0"/>
      <w:marBottom w:val="0"/>
      <w:divBdr>
        <w:top w:val="none" w:sz="0" w:space="0" w:color="auto"/>
        <w:left w:val="none" w:sz="0" w:space="0" w:color="auto"/>
        <w:bottom w:val="none" w:sz="0" w:space="0" w:color="auto"/>
        <w:right w:val="none" w:sz="0" w:space="0" w:color="auto"/>
      </w:divBdr>
    </w:div>
    <w:div w:id="1256401829">
      <w:bodyDiv w:val="1"/>
      <w:marLeft w:val="0"/>
      <w:marRight w:val="0"/>
      <w:marTop w:val="0"/>
      <w:marBottom w:val="0"/>
      <w:divBdr>
        <w:top w:val="none" w:sz="0" w:space="0" w:color="auto"/>
        <w:left w:val="none" w:sz="0" w:space="0" w:color="auto"/>
        <w:bottom w:val="none" w:sz="0" w:space="0" w:color="auto"/>
        <w:right w:val="none" w:sz="0" w:space="0" w:color="auto"/>
      </w:divBdr>
    </w:div>
    <w:div w:id="2091778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44418" TargetMode="External"/><Relationship Id="rId13" Type="http://schemas.openxmlformats.org/officeDocument/2006/relationships/hyperlink" Target="https://scholar.google.com/citations?user=mjl_xAwAAAAJ&amp;hl=fr&amp;oi=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aj.org/apply/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inyu.zhang@springernature.com" TargetMode="External"/><Relationship Id="rId5" Type="http://schemas.openxmlformats.org/officeDocument/2006/relationships/webSettings" Target="webSettings.xml"/><Relationship Id="rId15" Type="http://schemas.openxmlformats.org/officeDocument/2006/relationships/hyperlink" Target="https://link.springer.com/collections/dfeaggacbh" TargetMode="External"/><Relationship Id="rId10" Type="http://schemas.openxmlformats.org/officeDocument/2006/relationships/hyperlink" Target="https://www.nature.com/srep/about/open-acc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journal/44418"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21A85-25CC-40F7-954F-C823F984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1268</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COULON</cp:lastModifiedBy>
  <cp:revision>88</cp:revision>
  <dcterms:created xsi:type="dcterms:W3CDTF">2023-01-30T01:48:00Z</dcterms:created>
  <dcterms:modified xsi:type="dcterms:W3CDTF">2025-05-09T14:41:00Z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8be02008a677e129ab513308eadd25b9d5ad36b2a4aab7300bdc70c381766f8a</vt:lpwstr>
  </property>
</Properties>
</file>