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6</w:t>
        <w:tab/>
        <w:t>DEROULEMENT DE LA RECHERCHE</w:t>
        <w:br/>
      </w:r>
    </w:p>
    <w:p>
      <w:pPr>
        <w:pStyle w:val="Titre2"/>
      </w:pPr>
      <w:r>
        <w:t>6.1</w:t>
        <w:tab/>
        <w:t>Calendrier de la recherche</w:t>
        <w:br/>
      </w:r>
    </w:p>
    <w:p>
      <w:pPr>
        <w:pStyle w:val="Titre2"/>
      </w:pPr>
      <w:r>
        <w:t>6.2</w:t>
        <w:tab/>
        <w:t>Tableau récapitulatif du suivi d’un participant à la recherche</w:t>
        <w:br/>
      </w:r>
    </w:p>
    <w:p>
      <w:pPr>
        <w:pStyle w:val="Titre2"/>
      </w:pPr>
      <w:r>
        <w:t>6.3</w:t>
        <w:tab/>
        <w:t>Visites de pré-inclusion / inclusion = Visite V0</w:t>
        <w:br/>
      </w:r>
    </w:p>
    <w:p>
      <w:pPr>
        <w:pStyle w:val="Heading1"/>
        <w:ind w:left="1411"/>
      </w:pPr>
      <w:r>
        <w:rPr>
          <w:rStyle w:val="ListeTitre3"/>
        </w:rPr>
        <w:t>6.3.1</w:t>
        <w:tab/>
        <w:t xml:space="preserve">    </w:t>
      </w:r>
      <w:r>
        <w:rPr>
          <w:rStyle w:val="Titre3"/>
        </w:rPr>
        <w:t>Recueil du consentement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6.3.2</w:t>
        <w:tab/>
        <w:t xml:space="preserve">    </w:t>
      </w:r>
      <w:r>
        <w:rPr>
          <w:rStyle w:val="Titre3"/>
        </w:rPr>
        <w:t>Déroulement de la visite</w:t>
        <w:br/>
      </w:r>
    </w:p>
    <w:p>
      <w:pPr>
        <w:pStyle w:val="Titre2"/>
      </w:pPr>
      <w:r>
        <w:t>6.4</w:t>
        <w:tab/>
        <w:t>Visite de randomisation = Visite (Vx, ou Jx, ou Mx…)</w:t>
        <w:br/>
      </w:r>
    </w:p>
    <w:p>
      <w:pPr>
        <w:pStyle w:val="Heading1"/>
        <w:ind w:left="1411"/>
      </w:pPr>
      <w:r>
        <w:rPr>
          <w:rStyle w:val="ListeTitre3"/>
        </w:rPr>
        <w:t>6.4.1</w:t>
        <w:tab/>
        <w:t xml:space="preserve">    </w:t>
      </w:r>
      <w:r>
        <w:rPr>
          <w:rStyle w:val="Titre3"/>
        </w:rPr>
        <w:t>Description des examens</w:t>
        <w:br/>
      </w:r>
    </w:p>
    <w:p>
      <w:pPr>
        <w:pStyle w:val="Heading1"/>
        <w:ind w:left="1411"/>
      </w:pPr>
      <w:r>
        <w:rPr>
          <w:rStyle w:val="ListeTitre3"/>
        </w:rPr>
        <w:t>6.4.2</w:t>
        <w:tab/>
        <w:t xml:space="preserve">    </w:t>
      </w:r>
      <w:r>
        <w:rPr>
          <w:rStyle w:val="Titre3"/>
        </w:rPr>
        <w:t>Randomisation du patient</w:t>
        <w:br/>
      </w:r>
    </w:p>
    <w:p>
      <w:pPr>
        <w:pStyle w:val="Titre2"/>
      </w:pPr>
      <w:r>
        <w:t>6.5</w:t>
        <w:tab/>
        <w:t>Visites de suivi = visite (Vx, ou Jx ou Sx ou Mx…)</w:t>
        <w:br/>
      </w:r>
    </w:p>
    <w:p>
      <w:pPr>
        <w:pStyle w:val="Heading1"/>
        <w:ind w:left="1411"/>
      </w:pPr>
      <w:r>
        <w:rPr>
          <w:rStyle w:val="ListeTitre3"/>
        </w:rPr>
        <w:t>6.5.1</w:t>
        <w:tab/>
        <w:t xml:space="preserve">    </w:t>
      </w:r>
      <w:r>
        <w:rPr>
          <w:rStyle w:val="Titre3"/>
        </w:rPr>
        <w:t>Visite (Vx, ou Sx, ou Jx, ou Mx…)</w:t>
        <w:br/>
      </w:r>
    </w:p>
    <w:p>
      <w:pPr>
        <w:pStyle w:val="Heading1"/>
        <w:ind w:left="1411"/>
      </w:pPr>
      <w:r>
        <w:rPr>
          <w:rStyle w:val="ListeTitre3"/>
        </w:rPr>
        <w:t>6.5.2</w:t>
        <w:tab/>
        <w:t xml:space="preserve">    </w:t>
      </w:r>
      <w:r>
        <w:rPr>
          <w:rStyle w:val="Titre3"/>
        </w:rPr>
        <w:t>Visite (Vx, ou Sx, ou Jx, ou Mx…)</w:t>
        <w:br/>
      </w:r>
    </w:p>
    <w:p>
      <w:pPr>
        <w:pStyle w:val="Titre2"/>
      </w:pPr>
      <w:r>
        <w:t>6.6</w:t>
        <w:tab/>
        <w:t>Visite de fin de la recherche</w:t>
        <w:br/>
      </w:r>
    </w:p>
    <w:p>
      <w:pPr>
        <w:pStyle w:val="Titre2"/>
      </w:pPr>
      <w:r>
        <w:t>6.7</w:t>
        <w:tab/>
        <w:t>Règles d’arrêt de la participation d’une personne à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6.7.1</w:t>
        <w:tab/>
        <w:t xml:space="preserve">    </w:t>
      </w:r>
      <w:r>
        <w:rPr>
          <w:rStyle w:val="Titre3"/>
        </w:rPr>
        <w:t>Arrêt de participation définitif ou temporaire d’un patient dans l’étude)</w:t>
        <w:br/>
      </w:r>
    </w:p>
    <w:p>
      <w:pPr>
        <w:pStyle w:val="Heading1"/>
        <w:ind w:left="1411"/>
      </w:pPr>
      <w:r>
        <w:rPr>
          <w:rStyle w:val="ListeTitre3"/>
        </w:rPr>
        <w:t>6.7.2</w:t>
        <w:tab/>
        <w:t xml:space="preserve">    </w:t>
      </w:r>
      <w:r>
        <w:rPr>
          <w:rStyle w:val="Titre3"/>
        </w:rPr>
        <w:t>Modalités de remplacement des patients exclus, le cas échéant</w:t>
        <w:br/>
      </w:r>
    </w:p>
    <w:p>
      <w:pPr>
        <w:pStyle w:val="Heading1"/>
        <w:ind w:left="1411"/>
      </w:pPr>
      <w:r>
        <w:rPr>
          <w:rStyle w:val="ListeTitre3"/>
        </w:rPr>
        <w:t>6.7.3</w:t>
        <w:tab/>
        <w:t xml:space="preserve">    </w:t>
      </w:r>
      <w:r>
        <w:rPr>
          <w:rStyle w:val="Titre3"/>
        </w:rPr>
        <w:t>Modalités et calendrier de recueil pour ces données</w:t>
        <w:br/>
      </w:r>
    </w:p>
    <w:p>
      <w:pPr>
        <w:pStyle w:val="Heading1"/>
        <w:ind w:left="1411"/>
      </w:pPr>
      <w:r>
        <w:rPr>
          <w:rStyle w:val="ListeTitre3"/>
        </w:rPr>
        <w:t>6.7.4</w:t>
        <w:tab/>
        <w:t xml:space="preserve">    </w:t>
      </w:r>
      <w:r>
        <w:rPr>
          <w:rStyle w:val="Titre3"/>
        </w:rPr>
        <w:t>Modalités de suivi de ces personnes</w:t>
        <w:br/>
      </w:r>
    </w:p>
    <w:p>
      <w:pPr>
        <w:pStyle w:val="Titre2"/>
      </w:pPr>
      <w:r>
        <w:t>6.8</w:t>
        <w:tab/>
        <w:t>Contraintes liées à la recherche et indemnisation éventuelle des participants</w:t>
        <w:br/>
      </w:r>
    </w:p>
    <w:p>
      <w:pPr>
        <w:pStyle w:val="Titre2"/>
      </w:pPr>
      <w:r>
        <w:t>6.9</w:t>
        <w:tab/>
        <w:t>Collection d’échantillons biologiques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6.9.1</w:t>
        <w:tab/>
        <w:t xml:space="preserve">    </w:t>
      </w:r>
      <w:r>
        <w:rPr>
          <w:rStyle w:val="Titre3"/>
        </w:rPr>
        <w:t>Objectifs</w:t>
        <w:br/>
      </w:r>
    </w:p>
    <w:p>
      <w:pPr>
        <w:pStyle w:val="Heading1"/>
        <w:ind w:left="1411"/>
      </w:pPr>
      <w:r>
        <w:rPr>
          <w:rStyle w:val="ListeTitre3"/>
        </w:rPr>
        <w:t>6.9.2</w:t>
        <w:tab/>
        <w:t xml:space="preserve">    </w:t>
      </w:r>
      <w:r>
        <w:rPr>
          <w:rStyle w:val="Titre3"/>
        </w:rPr>
        <w:t xml:space="preserve">Description de(s) (la) collection(s) </w:t>
        <w:br/>
      </w:r>
    </w:p>
    <w:p>
      <w:pPr>
        <w:pStyle w:val="Heading1"/>
        <w:ind w:left="1411"/>
      </w:pPr>
      <w:r>
        <w:rPr>
          <w:rStyle w:val="ListeTitre3"/>
        </w:rPr>
        <w:t>6.9.3</w:t>
        <w:tab/>
        <w:t xml:space="preserve">    </w:t>
      </w:r>
      <w:r>
        <w:rPr>
          <w:rStyle w:val="Titre3"/>
        </w:rPr>
        <w:t>Conservation</w:t>
        <w:br/>
      </w:r>
    </w:p>
    <w:p>
      <w:pPr>
        <w:pStyle w:val="Heading1"/>
        <w:ind w:left="1411"/>
      </w:pPr>
      <w:r>
        <w:rPr>
          <w:rStyle w:val="ListeTitre3"/>
        </w:rPr>
        <w:t>6.9.4</w:t>
        <w:tab/>
        <w:t xml:space="preserve">    </w:t>
      </w:r>
      <w:r>
        <w:rPr>
          <w:rStyle w:val="Titre3"/>
        </w:rPr>
        <w:t>Devenir de la collection</w:t>
        <w:br/>
      </w:r>
    </w:p>
    <w:p>
      <w:pPr>
        <w:pStyle w:val="Titre2"/>
      </w:pPr>
      <w:r>
        <w:t>6.10</w:t>
        <w:tab/>
        <w:t>Arrêt d’une partie ou de la totalité de la recherche</w:t>
        <w:br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