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 xml:space="preserve">  </w:t>
        <w:br/>
        <w:br/>
        <w:t>Titre de la recherche</w:t>
      </w:r>
    </w:p>
    <w:p>
      <w:pPr>
        <w:jc w:val="center"/>
      </w:pPr>
      <w:r>
        <w:rPr>
          <w:rFonts w:ascii="Times New Roman" w:hAnsi="Times New Roman"/>
          <w:b/>
          <w:sz w:val="44"/>
        </w:rPr>
        <w:t>ACRONYME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>Protocole version n° X en date du XX/XX/201X</w:t>
        <w:br/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PROMOTEUR :</w:t>
        <w:br/>
      </w:r>
      <w:r>
        <w:rPr>
          <w:rFonts w:ascii="Times New Roman" w:hAnsi="Times New Roman"/>
          <w:sz w:val="22"/>
        </w:rPr>
        <w:t>Centre Hospitalier Universitaire de Poitiers - 2 rue de la Milétrie</w:t>
        <w:br/>
        <w:t>86021 POITIERS cedex</w:t>
        <w:br/>
        <w:t>Tél : 05 49 44 33 89 / Fax : 05 49 44 30 58</w:t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INVESTIGATEUR COORDONNATEUR :</w:t>
        <w:br/>
      </w:r>
      <w:r>
        <w:rPr>
          <w:rFonts w:ascii="Times New Roman" w:hAnsi="Times New Roman"/>
          <w:sz w:val="22"/>
        </w:rPr>
        <w:t>Nom Investigateur</w:t>
        <w:br/>
        <w:t>Service de : indiquer le nom du service</w:t>
        <w:br/>
        <w:t>Centre Hospitalier Universitaire de Poitiers - 2 rue de la Milétrie – CS 90577</w:t>
        <w:br/>
        <w:t>86021 Poitiers cedex</w:t>
        <w:br/>
        <w:t>Tél : 05 49 44 xx xx / Fax : 05 49 44 xx xx</w:t>
        <w:br/>
        <w:t>E-mail : xxxxxxxx@chu-poitiers.fr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Ce protocole a été conçu et rédigé à partir de la version 3.0 du 01/02/2017</w:t>
        <w:br/>
        <w:t>du protocole-type du GIRCI SOHO</w:t>
        <w:br/>
      </w:r>
    </w:p>
    <w:p>
      <w:pPr>
        <w:jc w:val="center"/>
      </w:pPr>
      <w:r>
        <w:rPr>
          <w:rFonts w:ascii="Times New Roman" w:hAnsi="Times New Roman"/>
          <w:sz w:val="20"/>
          <w:u w:val="single"/>
        </w:rPr>
        <w:t>CE DOCUMENT CONFIDENTIEL</w:t>
      </w:r>
      <w:r>
        <w:rPr>
          <w:rFonts w:ascii="Times New Roman" w:hAnsi="Times New Roman"/>
          <w:sz w:val="20"/>
        </w:rPr>
        <w:t xml:space="preserve"> EST LA PROPRIETE DU CHU DE POITIERS.</w:t>
        <w:br/>
        <w:t>AUCUNE INFORMATION NON PUBLIEE FIGURANT DANS CE DOCUMENT NE PEUT ETRE DIVULGUEE SANS AUTORISATION ECRITE PREALABLE DU CHU DE POITIERS</w:t>
      </w:r>
      <w:r>
        <w:br w:type="page"/>
      </w:r>
    </w:p>
    <w:p>
      <w:pPr>
        <w:sectPr>
          <w:headerReference w:type="default" r:id="rId9"/>
          <w:footerReference w:type="default" r:id="rId10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Fonts w:ascii="Times New Roman" w:hAnsi="Times New Roman"/>
          <w:b/>
          <w:sz w:val="32"/>
        </w:rPr>
        <w:t>PAGE DE SIGNATURE DU PROTOCOLE</w:t>
      </w:r>
    </w:p>
    <w:p>
      <w:r>
        <w:rPr>
          <w:rFonts w:ascii="Times New Roman" w:hAnsi="Times New Roman"/>
          <w:b/>
          <w:sz w:val="22"/>
          <w:u w:val="single"/>
        </w:rPr>
        <w:t>Signature de l’investigateur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 xml:space="preserve"> </w:t>
              <w:br/>
              <w:t>J'ai lu ce protocole d’essai clinique dont le CHU de Poitiers est le promoteur. Je confirme qu'il contient toutes les informations nécessaires à la conduite de l’essai. Je m'engage à mener cet essai en respectant ses directives et les termes et conditions qui y sont définis.</w:t>
              <w:br/>
              <w:t>Je m'engage à réaliser l’essai en respectant :</w:t>
              <w:br/>
              <w:br/>
              <w:t xml:space="preserve">    -  les principes de la “Déclaration d’Helsinki”, </w:t>
              <w:br/>
              <w:t xml:space="preserve">    -  les règles et recommandations de bonnes pratiques cliniques internationales (ICH-E6) et française      (règles de bonnes pratiques cliniques pour les recherches portant sur des médicaments à usage humain - décisions du 24 novembre 2006), </w:t>
              <w:br/>
              <w:t xml:space="preserve">    -  la législation nationale et la réglementation relative aux essais cliniques,</w:t>
              <w:br/>
              <w:t xml:space="preserve">    -  la conformité avec la Directive Essais Cliniques de l’UE [2001/20/EC].</w:t>
              <w:br/>
              <w:br/>
              <w:br/>
              <w:t>Je m'engage également à ce que les investigateurs et les autres membres qualifiés de mon équipe aient accès au protocole et aux documents relatifs à la conduite de l’essai pour leur permettre de travailler dans le respect des dispositions figurant dans ces documents.</w:t>
              <w:br/>
              <w:t>Investigateur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Investigateur Coordonnateur : Dr/ Pr XXXXX</w:t>
              <w:br/>
              <w:t>(Prénom NOM)</w:t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Promoteur : Jean-Pierre DEWITTE</w:t>
              <w:br/>
              <w:t>Pour le Directeur Général et par délégation</w:t>
              <w:br/>
              <w:t>le Directeur de la Recherche,</w:t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pPr>
        <w:jc w:val="center"/>
      </w:pPr>
      <w:r>
        <w:rPr>
          <w:rFonts w:ascii="Times New Roman" w:hAnsi="Times New Roman"/>
          <w:b/>
          <w:sz w:val="32"/>
        </w:rPr>
        <w:t>LISTE DES ABREVIATIONS</w:t>
      </w:r>
    </w:p>
    <w:p/>
    <w:p>
      <w:r>
        <w:rPr>
          <w:rFonts w:ascii="Times New Roman" w:hAnsi="Times New Roman"/>
          <w:sz w:val="22"/>
        </w:rPr>
        <w:t>ANSM</w:t>
        <w:tab/>
        <w:tab/>
        <w:tab/>
        <w:t>Agence Nationale de Sécurité du Médicaments et des produits de santé</w:t>
        <w:br/>
        <w:t>AMM</w:t>
        <w:tab/>
        <w:tab/>
        <w:tab/>
        <w:t>Autorisation de Mise sur le Marché</w:t>
        <w:br/>
        <w:t>ARC</w:t>
        <w:tab/>
        <w:tab/>
        <w:tab/>
        <w:t>Attaché de Recherche Clinique</w:t>
        <w:br/>
        <w:t>BPC</w:t>
        <w:tab/>
        <w:tab/>
        <w:tab/>
        <w:t>Bonnes Pratiques Cliniques</w:t>
        <w:br/>
        <w:t>CIS</w:t>
        <w:tab/>
        <w:tab/>
        <w:tab/>
        <w:t>Comité Indépendant de Surveillance</w:t>
        <w:br/>
        <w:t>CNIL</w:t>
        <w:tab/>
        <w:tab/>
        <w:tab/>
        <w:t>Commission Nationale de l’Informatique et des Libertés</w:t>
        <w:br/>
        <w:t>CPP</w:t>
        <w:tab/>
        <w:tab/>
        <w:tab/>
        <w:t>Comité de Protection des Personnes</w:t>
        <w:br/>
        <w:t>CRF</w:t>
        <w:tab/>
        <w:tab/>
        <w:tab/>
        <w:t>Case Report Form (cahier d’observation)</w:t>
        <w:br/>
        <w:t>e-CRF</w:t>
        <w:tab/>
        <w:tab/>
        <w:tab/>
        <w:t>Cahier d’observation électronique</w:t>
        <w:br/>
        <w:t>EvI</w:t>
        <w:tab/>
        <w:tab/>
        <w:tab/>
        <w:t>Evènement Indésirable</w:t>
        <w:br/>
        <w:t>EvIG</w:t>
        <w:tab/>
        <w:tab/>
        <w:tab/>
        <w:t>Evènement Indésirable Grave</w:t>
        <w:br/>
        <w:t>EIG</w:t>
        <w:tab/>
        <w:tab/>
        <w:tab/>
        <w:t>Effet Indésirable Grave</w:t>
        <w:br/>
        <w:t>EIGI</w:t>
        <w:tab/>
        <w:tab/>
        <w:tab/>
        <w:t>Effet Indésirable Grave Inattendu</w:t>
        <w:br/>
        <w:t>IDE</w:t>
        <w:tab/>
        <w:tab/>
        <w:tab/>
        <w:t>Infirmier (ère) Diplômé(e) d'Etat</w:t>
        <w:br/>
        <w:t>MR</w:t>
        <w:tab/>
        <w:tab/>
        <w:tab/>
        <w:t>Méthodologie de Référence</w:t>
        <w:br/>
        <w:t>RCP</w:t>
        <w:tab/>
        <w:tab/>
        <w:tab/>
        <w:t>Résumé des Caractéristiques d'un Produit</w:t>
        <w:br/>
        <w:t>SUSAR</w:t>
        <w:tab/>
        <w:tab/>
        <w:tab/>
        <w:t>Suspected Unexpected Serious Adverse Reaction</w:t>
        <w:br/>
        <w:t>TEC</w:t>
        <w:tab/>
        <w:tab/>
        <w:tab/>
        <w:t>Technicien d'Etude Clinique</w:t>
        <w:br/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Times New Roman" w:hAnsi="Times New Roman"/>
        <w:sz w:val="22"/>
      </w:rPr>
      <w:t>Version n°X du XX/XX/201X</w:t>
      <w:tab/>
      <w:t>CONFIDENTIEL</w:t>
      <w:tab/>
      <w:t>Page 3 sur 14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046328" cy="80178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/>
                </pic:spPr>
              </pic:pic>
            </a:graphicData>
          </a:graphic>
        </wp:inline>
      </w:drawing>
      <w:t xml:space="preserve">                                                                                                                                     </w:t>
      <w:drawing>
        <wp:inline xmlns:a="http://schemas.openxmlformats.org/drawingml/2006/main" xmlns:pic="http://schemas.openxmlformats.org/drawingml/2006/picture">
          <wp:extent cx="1143000" cy="638175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Droit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0" cy="638175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		ACRONYME</w:t>
    </w:r>
  </w:p>
  <w:p>
    <w:r>
      <w:drawing>
        <wp:inline xmlns:a="http://schemas.openxmlformats.org/drawingml/2006/main" xmlns:pic="http://schemas.openxmlformats.org/drawingml/2006/picture">
          <wp:extent cx="1046328" cy="80178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