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1o ou au 2o de l’article L. 1121-1 du code de la santé publique ne portant pas sur un produit mentionné à l’article L. 5311-1 du même code.</w:t>
      </w:r>
      <w:r>
        <w:rPr>
          <w:rFonts w:ascii="Arial Narrow" w:hAnsi="Arial Narrow"/>
          <w:sz w:val="24"/>
        </w:rPr>
        <w:t>(les médicaments, les produits contraceptifs, les biomatériaux et les dispositifs médicaux …)</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1 Courrier de demande d’avis daté et signé</w:t>
            </w:r>
          </w:p>
        </w:tc>
      </w:tr>
      <w:tr>
        <w:tc>
          <w:tcPr>
            <w:tcW w:type="dxa" w:w="9972"/>
          </w:tcPr>
          <w:p>
            <w:r>
              <w:rPr>
                <w:rFonts w:ascii="Arial Narrow" w:hAnsi="Arial Narrow"/>
                <w:sz w:val="20"/>
              </w:rPr>
              <w:t>2 Formulaire de demande d’avis (annexe 1)</w:t>
            </w:r>
          </w:p>
        </w:tc>
      </w:tr>
      <w:tr>
        <w:tc>
          <w:tcPr>
            <w:tcW w:type="dxa" w:w="9972"/>
          </w:tcPr>
          <w:p>
            <w:r>
              <w:rPr>
                <w:rFonts w:ascii="Arial Narrow" w:hAnsi="Arial Narrow"/>
                <w:sz w:val="20"/>
              </w:rPr>
              <w:t>3 Document additionnel (annexe 2) + supports pour recrutement des personnes</w:t>
            </w:r>
          </w:p>
        </w:tc>
      </w:tr>
      <w:tr>
        <w:tc>
          <w:tcPr>
            <w:tcW w:type="dxa" w:w="9972"/>
          </w:tcPr>
          <w:p>
            <w:r>
              <w:rPr>
                <w:rFonts w:ascii="Arial Narrow" w:hAnsi="Arial Narrow"/>
                <w:sz w:val="20"/>
              </w:rPr>
              <w:t>8.2 Pour les recherches mentionnées au 1o de l’article L. 1121-1, si nécessaire,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4 Protocole de recherche (daté + numéro de version)</w:t>
            </w:r>
          </w:p>
        </w:tc>
      </w:tr>
      <w:tr>
        <w:tc>
          <w:tcPr>
            <w:tcW w:type="dxa" w:w="9972"/>
          </w:tcPr>
          <w:p>
            <w:r>
              <w:rPr>
                <w:rFonts w:ascii="Arial Narrow" w:hAnsi="Arial Narrow"/>
                <w:sz w:val="20"/>
              </w:rPr>
              <w:t>5 Résumé du protocole (daté + numéro de version)</w:t>
            </w:r>
          </w:p>
        </w:tc>
      </w:tr>
      <w:tr>
        <w:tc>
          <w:tcPr>
            <w:tcW w:type="dxa" w:w="9972"/>
          </w:tcPr>
          <w:p>
            <w:r>
              <w:rPr>
                <w:rFonts w:ascii="Arial Narrow" w:hAnsi="Arial Narrow"/>
                <w:sz w:val="20"/>
              </w:rPr>
              <w:t>Le cas échéant, la brochure pour l’investigateur mentionnée à l’article R. 1123-20 du code de la santé publique, datée et comportant un numéro de version, lorsque la recherche porte sur un produit autre que ceux mentionnés à l’article L. 5311-1 du CSP</w:t>
            </w:r>
          </w:p>
        </w:tc>
      </w:tr>
      <w:tr>
        <w:tc>
          <w:tcPr>
            <w:tcW w:type="dxa" w:w="9972"/>
          </w:tcPr>
          <w:p>
            <w:r>
              <w:rPr>
                <w:rFonts w:ascii="Arial Narrow" w:hAnsi="Arial Narrow"/>
                <w:sz w:val="20"/>
              </w:rPr>
              <w:t>6.1 Document d’information sauf situation art. L. 1122-1-4</w:t>
            </w:r>
          </w:p>
        </w:tc>
      </w:tr>
      <w:tr>
        <w:tc>
          <w:tcPr>
            <w:tcW w:type="dxa" w:w="9972"/>
          </w:tcPr>
          <w:p>
            <w:r>
              <w:rPr>
                <w:rFonts w:ascii="Arial Narrow" w:hAnsi="Arial Narrow"/>
                <w:sz w:val="20"/>
              </w:rPr>
              <w:t>6.2 Formulaire de consentement sauf situation art. L. 1122-1-4</w:t>
            </w:r>
          </w:p>
        </w:tc>
      </w:tr>
      <w:tr>
        <w:tc>
          <w:tcPr>
            <w:tcW w:type="dxa" w:w="9972"/>
          </w:tcPr>
          <w:p>
            <w:r>
              <w:rPr>
                <w:rFonts w:ascii="Arial Narrow" w:hAnsi="Arial Narrow"/>
                <w:sz w:val="20"/>
              </w:rPr>
              <w:t>7 Attestation d’assurance (Décret n°2016-1537 du 16 novembre 2016 - art. 3)</w:t>
            </w:r>
          </w:p>
        </w:tc>
      </w:tr>
      <w:tr>
        <w:tc>
          <w:tcPr>
            <w:tcW w:type="dxa" w:w="9972"/>
          </w:tcPr>
          <w:p>
            <w:r>
              <w:rPr>
                <w:rFonts w:ascii="Arial Narrow" w:hAnsi="Arial Narrow"/>
                <w:sz w:val="20"/>
              </w:rPr>
              <w:t>8 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8.1 Curriculum vitae signé du ou des investigateurs datant d’un an maximum</w:t>
            </w:r>
          </w:p>
        </w:tc>
      </w:tr>
      <w:tr>
        <w:tc>
          <w:tcPr>
            <w:tcW w:type="dxa" w:w="9972"/>
          </w:tcPr>
          <w:p>
            <w:r>
              <w:rPr>
                <w:rFonts w:ascii="Arial Narrow" w:hAnsi="Arial Narrow"/>
                <w:sz w:val="20"/>
              </w:rPr>
              <w:t>Le cas échéant, la nature de la décision finale de l’ANSM, si disponible.</w:t>
            </w:r>
          </w:p>
        </w:tc>
      </w:tr>
    </w:tbl>
    <w:p>
      <w:pPr>
        <w:pStyle w:val="fin_tableau"/>
      </w:pPr>
      <w:r>
        <w:t>Forme : 4 dossiers complets + 1 version électronique</w:t>
        <w:br/>
        <w:br/>
      </w:r>
    </w:p>
    <w:p>
      <w:r>
        <w:br w:type="page"/>
      </w:r>
    </w:p>
    <w:p>
      <w:pPr>
        <w:pStyle w:val="debut_page"/>
        <w:jc w:val="center"/>
      </w:pPr>
      <w:r>
        <w:t>Annexe 1</w:t>
        <w:br/>
        <w:t>Formulaire de damande d'avis au comité de protection des personnes pour une recherche</w:t>
        <w:br/>
        <w:t>mentionnée au 1° ou au 2° de l'article L.1121-1 du code de la santé publique et ne portant pas</w:t>
        <w:br/>
        <w:t>sur un produit de santé</w:t>
        <w:br/>
      </w:r>
    </w:p>
    <w:tbl>
      <w:tblPr>
        <w:tblStyle w:val="TableGrid"/>
        <w:tblW w:type="auto" w:w="0"/>
        <w:tblLook w:firstColumn="1" w:firstRow="1" w:lastColumn="0" w:lastRow="0" w:noHBand="0" w:noVBand="1" w:val="04A0"/>
      </w:tblPr>
      <w:tblGrid>
        <w:gridCol w:w="9972"/>
      </w:tblGrid>
      <w:tr>
        <w:tc>
          <w:tcPr>
            <w:tcW w:type="dxa" w:w="9972"/>
          </w:tcPr>
          <w:p>
            <w:pPr>
              <w:jc w:val="center"/>
            </w:pPr>
            <w:r>
              <w:rPr>
                <w:rFonts w:ascii="Arial Narrow" w:hAnsi="Arial Narrow"/>
                <w:b/>
                <w:color w:val="0070C0"/>
                <w:sz w:val="20"/>
              </w:rPr>
              <w:t>Demande d'avis au comite de protection des personnes pour une recherche</w:t>
              <w:br/>
              <w:t>mentionnee au 1° ou 2° de l'article L.1121-1 du code de la sante publique et ne</w:t>
              <w:br/>
              <w:t>portant pas sur un produit mentionne a</w:t>
              <w:br/>
              <w:t>l'article L. 5311-1 du code de la sante publique</w:t>
              <w:br/>
            </w:r>
          </w:p>
        </w:tc>
      </w:tr>
    </w:tbl>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
    <w:name w:val="debut_page"/>
    <w:rPr>
      <w:rFonts w:ascii="Arial Narrow" w:hAnsi="Arial Narro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