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 xml:space="preserve">Protocole P1 + résumé; DM A ANSM + Q2 CPP; HPS A ANSM + A et Q2 CPP; Médicaments A3 ANSM + Q2 CPP; PB A3 ANSM </w:t>
      </w:r>
    </w:p>
    <w:p>
      <w:pPr>
        <w:jc w:val="center"/>
      </w:pPr>
      <w:r>
        <w:rPr>
          <w:rFonts w:ascii="Times New Roman" w:hAnsi="Times New Roman"/>
          <w:b/>
          <w:sz w:val="44"/>
        </w:rPr>
        <w:t xml:space="preserve">Protocole P1 + entête + 18.2 + 18.3; DM A ANSM; HPS A ANSM + A CPP; Médicaments A5 ANSM; PB A5 ANSM 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>Protocole P1 + pied de page; DM A ANSM; HPS A ANSM+ A CPP; Médicaments A4 ANSM; PB A4 ANSM</w:t>
      </w:r>
    </w:p>
    <w:p>
      <w:pPr>
        <w:jc w:val="center"/>
      </w:pPr>
      <w:r>
        <w:rPr>
          <w:rFonts w:ascii="Times New Roman" w:hAnsi="Times New Roman"/>
          <w:b/>
          <w:sz w:val="28"/>
        </w:rPr>
        <w:t>PROTOCOLE DE RECHERCHE INTERVETIONNELLE IMPLIQUANT LA PERSONNE HUMAINE (catégorie 1)</w:t>
      </w:r>
    </w:p>
    <w:p>
      <w:pPr>
        <w:jc w:val="center"/>
      </w:pPr>
      <w:r>
        <w:rPr>
          <w:rFonts w:ascii="Times New Roman" w:hAnsi="Times New Roman"/>
          <w:b/>
          <w:sz w:val="24"/>
        </w:rPr>
        <w:t>N° EudraCT : Protocole P1; Médicaments A2 ANSM + Q1 CPP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>Protocole P1 + résumé + 14.1</w:t>
        <w:br/>
        <w:t>Protocole P1 + résumé</w:t>
        <w:br/>
        <w:t>Tél : Protocole P1 + résumé / Fax : Protocole P1 + résumé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>HPS I1 ANSM + I1 CPP ; Médicaments G1.3 ANSM; PB G1.1 ANSM</w:t>
        <w:br/>
        <w:t xml:space="preserve">Service de : </w:t>
        <w:br/>
        <w:t>Médicaments G1.5 ANSM; PB G1.5 ANSM</w:t>
        <w:br/>
        <w:t xml:space="preserve">Tél : HPS I1 CPP / Fax : </w:t>
        <w:br/>
        <w:t>E-mail : HPS I1 ANSM + I1 CPP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  <w:r>
        <w:br w:type="page"/>
      </w:r>
    </w:p>
    <w:p>
      <w:pPr>
        <w:sectPr>
          <w:headerReference w:type="default" r:id="rId9"/>
          <w:footerReference w:type="default" r:id="rId10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HISTORIQUE DES MISES A JOUR DU PROTOCOLE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3324"/>
        <w:gridCol w:w="3324"/>
        <w:gridCol w:w="3324"/>
      </w:tblGrid>
      <w:tr>
        <w:tc>
          <w:tcPr>
            <w:tcW w:type="dxa" w:w="2268"/>
          </w:tcPr>
          <w:p>
            <w:r>
              <w:t>Version</w:t>
            </w:r>
          </w:p>
        </w:tc>
        <w:tc>
          <w:tcPr>
            <w:tcW w:type="dxa" w:w="2268"/>
          </w:tcPr>
          <w:p>
            <w:r>
              <w:t>Date</w:t>
            </w:r>
          </w:p>
        </w:tc>
        <w:tc>
          <w:tcPr>
            <w:tcW w:type="dxa" w:w="5669"/>
          </w:tcPr>
          <w:p>
            <w:r>
              <w:t>Raison de la Mise à Jour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5669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5669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5669"/>
          </w:tcPr>
          <w:p/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  <w:tc>
          <w:tcPr>
            <w:tcW w:type="dxa" w:w="5669"/>
          </w:tcPr>
          <w:p/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PRINCIPAUX CORRESPONDANTS</w:t>
      </w:r>
    </w:p>
    <w:p>
      <w:pPr>
        <w:sectPr>
          <w:headerReference w:type="default" r:id="rId11"/>
          <w:footerReference w:type="default" r:id="rId12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r>
        <w:rPr>
          <w:rFonts w:ascii="Times New Roman" w:hAnsi="Times New Roman"/>
          <w:b/>
          <w:sz w:val="24"/>
        </w:rPr>
        <w:t>Investigateur coordonnateur/principal</w:t>
        <w:br/>
      </w:r>
      <w:r>
        <w:rPr>
          <w:rFonts w:ascii="Times New Roman" w:hAnsi="Times New Roman"/>
          <w:sz w:val="20"/>
        </w:rPr>
        <w:t>HPS I1 ANSM + I1 CPP ; Médicaments G1.3 ANSM; PB G1.1 ANSM HPS I1 ANSM + I1 CPP ; Médicaments G1.1 ANSM; PB G1.3 ANSM</w:t>
        <w:br/>
        <w:t>Protocole 18.1</w:t>
        <w:br/>
        <w:t xml:space="preserve">Service: </w:t>
        <w:br/>
        <w:t>HPS I1 ANSM + I1 CPP</w:t>
        <w:br/>
        <w:t>Tél : HPS I1 CPP</w:t>
        <w:br/>
        <w:t xml:space="preserve">Fax : </w:t>
        <w:br/>
        <w:t xml:space="preserve">E-mail : </w:t>
      </w:r>
      <w:r>
        <w:rPr>
          <w:rFonts w:ascii="Times New Roman" w:hAnsi="Times New Roman"/>
          <w:sz w:val="20"/>
          <w:u w:val="single"/>
        </w:rPr>
        <w:t>HPS I1 ANSM + I1 CPP</w:t>
      </w:r>
    </w:p>
    <w:p>
      <w:r>
        <w:rPr>
          <w:rFonts w:ascii="Times New Roman" w:hAnsi="Times New Roman"/>
          <w:b/>
          <w:sz w:val="24"/>
        </w:rPr>
        <w:t>Autres Spécialités</w:t>
      </w:r>
    </w:p>
    <w:p>
      <w:r>
        <w:rPr>
          <w:rFonts w:ascii="Times New Roman" w:hAnsi="Times New Roman"/>
          <w:sz w:val="20"/>
        </w:rPr>
        <w:t>HPS I2 ANSM + I2 CPP ; Médicaments G2.3 ANSM; PB G2.1 ANSM HPS I2 ANSM + I2 CPP ; Médicaments G2.1 ANSM; PB G2.3 ANSM</w:t>
        <w:br/>
        <w:t>Protocole 18.1</w:t>
        <w:br/>
        <w:t xml:space="preserve">Service: </w:t>
        <w:br/>
        <w:t>HPS I2 ANSM + I2 CPP</w:t>
        <w:br/>
        <w:t>Tél : HPS I2 CPP</w:t>
        <w:br/>
        <w:t xml:space="preserve">Fax : </w:t>
        <w:br/>
        <w:t xml:space="preserve">E-mail : </w:t>
      </w:r>
      <w:r>
        <w:rPr>
          <w:rFonts w:ascii="Times New Roman" w:hAnsi="Times New Roman"/>
          <w:sz w:val="20"/>
          <w:u w:val="single"/>
        </w:rPr>
        <w:t>HPS I2 ANSM + I2 CPP</w:t>
      </w:r>
    </w:p>
    <w:p>
      <w:r>
        <w:rPr>
          <w:rFonts w:ascii="Times New Roman" w:hAnsi="Times New Roman"/>
          <w:b/>
          <w:sz w:val="24"/>
        </w:rPr>
        <w:t>Pharmacie coordinatrice</w:t>
        <w:br/>
      </w:r>
      <w:r>
        <w:rPr>
          <w:rFonts w:ascii="Times New Roman" w:hAnsi="Times New Roman"/>
          <w:sz w:val="20"/>
        </w:rPr>
        <w:t>Dr. Isabelle PRINCET</w:t>
        <w:br/>
        <w:t>Service de Pharmacie</w:t>
        <w:br/>
        <w:t>CHU de Poitiers</w:t>
        <w:br/>
        <w:t xml:space="preserve">2 rue de la Milétrie – CS 90577 </w:t>
        <w:br/>
        <w:t>86 021 Poitiers cedex</w:t>
        <w:br/>
        <w:t>Tél : 05 49 44 43 64</w:t>
        <w:br/>
        <w:t>Fax : 05 49 44 44 69</w:t>
        <w:br/>
        <w:t xml:space="preserve">E-mail : </w:t>
      </w:r>
      <w:r>
        <w:rPr>
          <w:rFonts w:ascii="Times New Roman" w:hAnsi="Times New Roman"/>
          <w:sz w:val="20"/>
          <w:u w:val="single"/>
        </w:rPr>
        <w:t>i.princet@chu-poitiers.fr</w:t>
      </w:r>
    </w:p>
    <w:p>
      <w:r>
        <w:rPr>
          <w:rFonts w:ascii="Times New Roman" w:hAnsi="Times New Roman"/>
          <w:b/>
          <w:sz w:val="24"/>
        </w:rPr>
        <w:t>Unité de vigilance de la recherche</w:t>
        <w:br/>
      </w:r>
      <w:r>
        <w:rPr>
          <w:rFonts w:ascii="Times New Roman" w:hAnsi="Times New Roman"/>
          <w:sz w:val="20"/>
        </w:rPr>
        <w:t>Dr. Sophie DURANTON</w:t>
        <w:br/>
        <w:t>Direction de la Recherche Clinique</w:t>
        <w:br/>
        <w:t>CHU de Poitiers</w:t>
        <w:br/>
        <w:t>2 rue de la Milétrie – CS 90577</w:t>
        <w:br/>
        <w:t>86021 Poitiers cedex</w:t>
        <w:br/>
        <w:t>Tél : 05.49.44.30.50</w:t>
        <w:br/>
        <w:t>Fax : 05.49.44.30.58</w:t>
        <w:br/>
        <w:t xml:space="preserve">E-mail : </w:t>
      </w:r>
      <w:r>
        <w:rPr>
          <w:rFonts w:ascii="Times New Roman" w:hAnsi="Times New Roman"/>
          <w:sz w:val="20"/>
          <w:u w:val="single"/>
        </w:rPr>
        <w:t>sophie.duranton@chu-poitiers.fr</w:t>
        <w:br/>
        <w:br/>
      </w:r>
    </w:p>
    <w:p>
      <w:r>
        <w:rPr>
          <w:rFonts w:ascii="Times New Roman" w:hAnsi="Times New Roman"/>
          <w:b/>
          <w:sz w:val="24"/>
        </w:rPr>
        <w:t>Promoteur</w:t>
        <w:br/>
      </w:r>
      <w:r>
        <w:rPr>
          <w:rFonts w:ascii="Times New Roman" w:hAnsi="Times New Roman"/>
          <w:sz w:val="20"/>
        </w:rPr>
        <w:t>Protocole P1 + résumé + 14.1</w:t>
        <w:br/>
        <w:br/>
        <w:t>Protocole P1 + résumé</w:t>
        <w:br/>
        <w:t>Tél : Protocole P1 + résumé</w:t>
        <w:br/>
        <w:t>Fax : Protocole P1 + résumé</w:t>
        <w:br/>
        <w:t xml:space="preserve">E-mail : </w:t>
      </w:r>
      <w:r>
        <w:rPr>
          <w:rFonts w:ascii="Times New Roman" w:hAnsi="Times New Roman"/>
          <w:sz w:val="20"/>
          <w:u w:val="single"/>
        </w:rPr>
      </w:r>
    </w:p>
    <w:p>
      <w:r>
        <w:rPr>
          <w:rFonts w:ascii="Times New Roman" w:hAnsi="Times New Roman"/>
          <w:b/>
          <w:sz w:val="24"/>
        </w:rPr>
        <w:t>Plateforme  Méthodologie</w:t>
        <w:br/>
      </w:r>
      <w:r>
        <w:rPr>
          <w:rFonts w:ascii="Times New Roman" w:hAnsi="Times New Roman"/>
          <w:sz w:val="20"/>
        </w:rPr>
        <w:t>Médicaments G3.1 ANSM; PB G3.1 CPP</w:t>
        <w:br/>
        <w:t>Médicaments G3.2 ANSM; PB G3.2 CPP</w:t>
        <w:br/>
        <w:t>Médicaments G3.3 ANSM; PB G3.3 CPP</w:t>
        <w:br/>
        <w:t>Tél : Médicaments G3.4 ANSM; PB G3.4 CPP</w:t>
        <w:br/>
        <w:t xml:space="preserve">Fax : </w:t>
        <w:br/>
        <w:t xml:space="preserve">E-mail : </w:t>
      </w:r>
      <w:r>
        <w:rPr>
          <w:rFonts w:ascii="Times New Roman" w:hAnsi="Times New Roman"/>
          <w:sz w:val="20"/>
          <w:u w:val="single"/>
        </w:rPr>
      </w:r>
    </w:p>
    <w:p>
      <w:pPr>
        <w:sectPr>
          <w:type w:val="continuous"/>
          <w:pgSz w:w="12240" w:h="15840"/>
          <w:pgMar w:top="1134" w:right="1134" w:bottom="1134" w:left="1134" w:header="720" w:footer="720" w:gutter="0"/>
          <w:cols w:space="720" w:num="2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LISTE DES ABREVIATIONS</w:t>
      </w:r>
    </w:p>
    <w:p/>
    <w:p>
      <w:r>
        <w:rPr>
          <w:rFonts w:ascii="Times New Roman" w:hAnsi="Times New Roman"/>
          <w:sz w:val="22"/>
        </w:rPr>
        <w:t>ANSM</w:t>
        <w:tab/>
        <w:tab/>
        <w:tab/>
        <w:t>Agence Nationale de Sécurité du Médicaments et des produits de santé</w:t>
        <w:br/>
        <w:t>CPP</w:t>
        <w:tab/>
        <w:tab/>
        <w:tab/>
        <w:t>Comité de Protection des Personnes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RESUME DU PROTOCOLE VERSION XX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Titre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Protocole P1 + résumé; DM A ANSM + Q2 CPP; HPS A ANSM + A et Q2 CPP; Médicaments A3 ANSM + Q2 CPP; PB A3 ANSM </w:t>
              <w:br/>
              <w:t xml:space="preserve">Protocole P1 + entête + 18.2 + 18.3; DM A ANSM; HPS A ANSM + A CPP; Médicaments A5 ANSM; PB A5 ANSM 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Promoteur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Protocole P1 + résumé + 14.1</w:t>
              <w:br/>
              <w:t>Protocole P1 + résumé</w:t>
              <w:br/>
              <w:t>Tél : Protocole P1 + résumé / Fax : Protocole P1 + résumé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Investigateur Coordonnateur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HPS I1 ANSM + I1 CPP ; Médicaments G1.3 ANSM; PB G1.1 ANSM HPS I1 ANSM + I1 CPP ; Médicaments G1.1 ANSM; PB G1.3 ANSM</w:t>
              <w:br/>
              <w:t xml:space="preserve">Protocole 18.1 Service: </w:t>
              <w:br/>
              <w:t>HPS I1 ANSM + I1 CPP</w:t>
              <w:br/>
              <w:t xml:space="preserve">Tél : HPS I1 CPP / Fax : </w:t>
              <w:br/>
              <w:t>HPS I1 ANSM + I1 CPP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Justification / contexte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Objectif Principal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Protocole résumé + 2.1; DM F6 ANSM; HPS G ANSM + G CPP; Médicaments E2.1 ANSM; PB E2.1 ANSM; Q4 CPP (tous)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Objectifs Secondaires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Protocole résumé + 2.2; DM F6 ANSM; HPS G ANSM + G CPP; Médicaments E2.2 ANSM; PB E2.2 ANSM; Q4 CPP (tous)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 de Jugement Principal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de Jugement Secondaires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Schéma de la recherche</w:t>
            </w:r>
          </w:p>
        </w:tc>
        <w:tc>
          <w:tcPr>
            <w:tcW w:type="dxa" w:w="8220"/>
          </w:tcPr>
          <w:p/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d'Inclusion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de Non Inclusion des Sujets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Traitements / Stratégies / Procédures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Taille d'étude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 xml:space="preserve">Durée de la Recherche 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Durée de la période d\’inclusion : Protocole 5.3 + 18.2</w:t>
              <w:br/>
              <w:t xml:space="preserve">Durée de la participation pour chaque participant : </w:t>
              <w:br/>
              <w:t>Durée totale de l’étude : DM F6 ANSM; PB E8.9 ANSM; Médicaments E8.9 ANSM; HPS G ANSM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Analyse statistique des données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 xml:space="preserve">Retombées attendues 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ABSTRACT</w:t>
      </w:r>
    </w:p>
    <w:p>
      <w:r>
        <w:t>This research has been registered in http://www.clinicaltrials.gov/ the date under the n° numéro.</w:t>
      </w:r>
    </w:p>
    <w:p>
      <w:r>
        <w:t>Titre complet de la recherche en anglais et acronyme.</w:t>
      </w:r>
    </w:p>
    <w:p>
      <w:r>
        <w:t>Titre simplifié de la recherche de 120 caractères maximum en anglais.</w:t>
      </w:r>
    </w:p>
    <w:p>
      <w:r>
        <w:t>Nom du promoteur is the sponsor of this research.</w:t>
      </w:r>
    </w:p>
    <w:p>
      <w:r>
        <w:t>This research will be conducted with the support of nom de la firme pharmaceutique / source of grants (PHRC,…).</w:t>
      </w:r>
    </w:p>
    <w:p>
      <w:r>
        <w:t xml:space="preserve">Brief summary : courte description de la recherche et de son objectif principal en anglais, en 5 lignes environ. </w:t>
      </w:r>
    </w:p>
    <w:p>
      <w:r>
        <w:t xml:space="preserve">Detailed description : résumé de la recherche en anglais comportant une partie justification scientifique détaillée de 10 lignes environ, description du traitement/stratégie/procédure en 3 lignes environ et description du suivi en 5 lignes environ. </w:t>
      </w:r>
    </w:p>
    <w:p>
      <w:r>
        <w:t>Primary outcome: critère de jugement principal  et visite au cours de laquelle celui-ci est recueilli en anglais (exemples : at inclusion (D0) ou 6 months after inclusion).</w:t>
      </w:r>
    </w:p>
    <w:p>
      <w:r>
        <w:t>Secondary outcomes: liste de tous les critères de jugement secondaires et visites durant lesquels ceux-ci sont recueillis en anglais.</w:t>
      </w:r>
    </w:p>
    <w:p>
      <w:r>
        <w:t>•</w:t>
        <w:tab/>
        <w:t>Study design : description des principales caractéristiques de la recherche selon le type de recherche.</w:t>
      </w:r>
    </w:p>
    <w:p>
      <w:r>
        <w:t>•</w:t>
        <w:tab/>
        <w:t xml:space="preserve">Eligibility criteria: </w:t>
        <w:br/>
        <w:t>o</w:t>
        <w:tab/>
        <w:t>inclusion criteria: liste des principaux critères d’inclusion en anglais.</w:t>
        <w:br/>
        <w:t>o</w:t>
        <w:tab/>
        <w:t>exclusion criteria: liste des principaux critères de non inclusion en anglais.</w:t>
      </w:r>
    </w:p>
    <w:p>
      <w:r>
        <w:t>•</w:t>
        <w:tab/>
        <w:t>Arm number or label and arm type : brève description des bras du protocole (experimental/active comparator/placebo, comparator/sham comparator/no intervention/other.</w:t>
      </w:r>
    </w:p>
    <w:p>
      <w:r>
        <w:t>•</w:t>
        <w:tab/>
        <w:t xml:space="preserve">Interventions : description succincte des traitements/stratégies/procédures de la recherche, pour chacun des bras le cas échéant. </w:t>
      </w:r>
    </w:p>
    <w:p>
      <w:r>
        <w:t>•</w:t>
        <w:tab/>
        <w:t>Number of subjects : taille d’étude.</w:t>
      </w:r>
    </w:p>
    <w:p>
      <w:r>
        <w:t>•</w:t>
        <w:tab/>
        <w:t>Statistical analysis : bref rappel des méthodes statistiques.</w:t>
      </w:r>
    </w:p>
    <w:p>
      <w:r>
        <w:t>•</w:t>
        <w:tab/>
        <w:t>Conditions : pathologie ou objet de la recherche. Utiliser des termes du MeSH (National Library of Medecine’s Medical Subject Headings).</w:t>
      </w:r>
    </w:p>
    <w:p>
      <w:r>
        <w:t>•</w:t>
        <w:tab/>
        <w:t>Key-words : mot-clés décrivant la recherche.</w:t>
      </w:r>
    </w:p>
    <w:p>
      <w:r>
        <w:br w:type="page"/>
      </w:r>
    </w:p>
    <w:sectPr w:rsidR="00FC693F" w:rsidRPr="0006063C" w:rsidSect="00034616">
      <w:pgSz w:w="12240" w:h="15840"/>
      <w:pgMar w:top="1134" w:right="1134" w:bottom="1134" w:left="1134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>Protocole P1 + pied de page; DM A ANSM; HPS A ANSM+ A CPP; Médicaments A4 ANSM; PB A4 ANSM</w:t>
      <w:tab/>
      <w:t>CONFIDENTIEL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drawing>
        <wp:inline xmlns:a="http://schemas.openxmlformats.org/drawingml/2006/main" xmlns:pic="http://schemas.openxmlformats.org/drawingml/2006/picture">
          <wp:extent cx="1143000" cy="638175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 xml:space="preserve">		Protocole P1 + entête + 18.2 + 18.3; DM A ANSM; HPS A ANSM + A CPP; Médicaments A5 ANSM; PB A5 ANSM </w:t>
    </w:r>
  </w:p>
  <w:p>
    <w:r>
      <w:drawing>
        <wp:inline xmlns:a="http://schemas.openxmlformats.org/drawingml/2006/main" xmlns:pic="http://schemas.openxmlformats.org/drawingml/2006/picture">
          <wp:extent cx="523164" cy="4008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3164" cy="4008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