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T.D. [29/10/2021]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Séance n°9: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Quelles institutions mesurent le chômage en France 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institutions qui mesurent le chômage en France sont l’I.N.S.E.E. et Pôle Emploi.</w:t>
      </w:r>
    </w:p>
    <w:p w:rsidR="00000000" w:rsidDel="00000000" w:rsidP="00000000" w:rsidRDefault="00000000" w:rsidRPr="00000000" w14:paraId="00000006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Quels sont les critères du BIT </w:t>
      </w:r>
      <w:r w:rsidDel="00000000" w:rsidR="00000000" w:rsidRPr="00000000">
        <w:rPr>
          <w:sz w:val="28"/>
          <w:szCs w:val="28"/>
          <w:rtl w:val="0"/>
        </w:rPr>
        <w:t xml:space="preserve">(Bureau international du Travail)</w:t>
      </w:r>
      <w:r w:rsidDel="00000000" w:rsidR="00000000" w:rsidRPr="00000000">
        <w:rPr>
          <w:sz w:val="30"/>
          <w:szCs w:val="30"/>
          <w:rtl w:val="0"/>
        </w:rPr>
        <w:t xml:space="preserve"> ?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Les critères du B.I.T. sont: Ne pas travailler pendant la semaine de référence / Être disponible dans les 15 jours / Cherché activement un emploi dans les mois précédent / Sous emploi [</w:t>
      </w:r>
      <w:r w:rsidDel="00000000" w:rsidR="00000000" w:rsidRPr="00000000">
        <w:rPr>
          <w:i w:val="1"/>
          <w:sz w:val="30"/>
          <w:szCs w:val="30"/>
          <w:rtl w:val="0"/>
        </w:rPr>
        <w:t xml:space="preserve">Travailleur en temps partiel souhaitant travailler d’avantage</w:t>
      </w:r>
      <w:r w:rsidDel="00000000" w:rsidR="00000000" w:rsidRPr="00000000">
        <w:rPr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09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Qu’est-ce que le sous-emploi ?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sous-emploi est un travailleur à temps partiel qui souhaite travailler davantage.</w:t>
      </w:r>
    </w:p>
    <w:p w:rsidR="00000000" w:rsidDel="00000000" w:rsidP="00000000" w:rsidRDefault="00000000" w:rsidRPr="00000000" w14:paraId="0000000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Qu’est-ce que le halo du chômage 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Pourquoi le chômage est-il une arme politique fortement présente dans les débats ?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Vidéo =&gt;</w:t>
      </w: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Dessine-moi l'éco : Y a-t-il un remède au chômage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Approche keynésienne:</w:t>
      </w:r>
      <w:r w:rsidDel="00000000" w:rsidR="00000000" w:rsidRPr="00000000">
        <w:rPr>
          <w:sz w:val="30"/>
          <w:szCs w:val="30"/>
          <w:rtl w:val="0"/>
        </w:rPr>
        <w:t xml:space="preserve"> l’économie de marché est soutenue par le Demande [La capacité des particuliers à consommer et à investir.]</w:t>
      </w:r>
    </w:p>
    <w:p w:rsidR="00000000" w:rsidDel="00000000" w:rsidP="00000000" w:rsidRDefault="00000000" w:rsidRPr="00000000" w14:paraId="0000001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Approche Néo Libérale:</w:t>
      </w:r>
      <w:r w:rsidDel="00000000" w:rsidR="00000000" w:rsidRPr="00000000">
        <w:rPr>
          <w:sz w:val="30"/>
          <w:szCs w:val="30"/>
          <w:rtl w:val="0"/>
        </w:rPr>
        <w:t xml:space="preserve"> le marché est soutenu par l’Offre [La capacité des entreprises à produire, innover, créer de la richesse]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Textes =&gt; ‘Asymétri d’information et salaire d’efficience’ &amp; ‘Quand être stagiaire chez Facebook permet de décrocher le Jackpot’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Salaire d’équilibre =</w:t>
      </w:r>
      <w:r w:rsidDel="00000000" w:rsidR="00000000" w:rsidRPr="00000000">
        <w:rPr>
          <w:sz w:val="30"/>
          <w:szCs w:val="30"/>
          <w:rtl w:val="0"/>
        </w:rPr>
        <w:t xml:space="preserve"> “Valeur” du travail quand l’offre rencontre la demande.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Marché de l’emploi et ressources humaines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Asymétri d’information et emploi: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Offreur: Le travailleur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L’offreur de travail connaît mieux ses propres caractéristiques personnelles que le demandeur de travail.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demandeur: l’Entreprise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 demandeur de travail connaît mieux les caractéristiques du poste offert.</w:t>
      </w:r>
    </w:p>
    <w:p w:rsidR="00000000" w:rsidDel="00000000" w:rsidP="00000000" w:rsidRDefault="00000000" w:rsidRPr="00000000" w14:paraId="00000027">
      <w:pPr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Asymétrie d’informations: situation ou les offreurs et les demandeurs ne disposent pas de la même information ou de toute l’information sur le bien ou le service échangé.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-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Salaire d'efficience: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Salaire supérieur au salaire d’équilibre.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Implication des salariés.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Réduire les coûts de la main-d'œuvre (moins de </w:t>
      </w:r>
      <w:r w:rsidDel="00000000" w:rsidR="00000000" w:rsidRPr="00000000">
        <w:rPr>
          <w:b w:val="1"/>
          <w:sz w:val="30"/>
          <w:szCs w:val="30"/>
          <w:rtl w:val="0"/>
        </w:rPr>
        <w:t xml:space="preserve">turn-over</w:t>
      </w:r>
      <w:r w:rsidDel="00000000" w:rsidR="00000000" w:rsidRPr="00000000">
        <w:rPr>
          <w:sz w:val="30"/>
          <w:szCs w:val="30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3cM2Kx-jU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