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937F" w14:textId="242D5F64" w:rsidR="001C71D2" w:rsidRDefault="001C71D2" w:rsidP="002E0E23">
      <w:pPr>
        <w:pStyle w:val="TITRE"/>
      </w:pPr>
      <w:r>
        <w:rPr>
          <w:sz w:val="22"/>
        </w:rPr>
        <w:t xml:space="preserve"> </w:t>
      </w:r>
      <w:bookmarkStart w:id="0" w:name="_Hlk90561772"/>
      <w:bookmarkStart w:id="1" w:name="_Hlk90559861"/>
      <w:r>
        <w:t xml:space="preserve">SÉANCE N°22 – VISION ET DÉMARCHE D’ALIGNEMENT STRATÉGIQUE </w:t>
      </w:r>
      <w:bookmarkEnd w:id="0"/>
    </w:p>
    <w:p w14:paraId="63E13006" w14:textId="77777777" w:rsidR="001C71D2" w:rsidRDefault="001C71D2" w:rsidP="002E0E23">
      <w:pPr>
        <w:pStyle w:val="Sous-TITRE"/>
      </w:pPr>
      <w:bookmarkStart w:id="2" w:name="_Hlk90559927"/>
      <w:bookmarkEnd w:id="1"/>
      <w:r>
        <w:t xml:space="preserve">Ressource : Gestion de Projet et des Organisations (GPO 1.1) </w:t>
      </w:r>
    </w:p>
    <w:bookmarkEnd w:id="2"/>
    <w:p w14:paraId="50FC3B8F" w14:textId="77777777" w:rsidR="001C71D2" w:rsidRDefault="001C71D2" w:rsidP="001C71D2">
      <w:pPr>
        <w:spacing w:after="404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657CC288" wp14:editId="7E3FC188">
                <wp:extent cx="5799709" cy="6096"/>
                <wp:effectExtent l="0" t="0" r="0" b="0"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71FD4" id="Group 1289" o:spid="_x0000_s1026" style="width:456.65pt;height:.5pt;mso-position-horizontal-relative:char;mso-position-vertical-relative:line" coordsize="579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">
                <v:shape id="Shape 156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7785AD92" w14:textId="77777777" w:rsidR="001C71D2" w:rsidRDefault="001C71D2" w:rsidP="001C71D2">
      <w:pPr>
        <w:pStyle w:val="Categorie"/>
      </w:pPr>
      <w:bookmarkStart w:id="3" w:name="_Hlk90559942"/>
      <w:r>
        <w:t xml:space="preserve">CAS D’APPLICATION : HISTOIRE ET STRATÉGIE D’ENTREPRISE (FIN) </w:t>
      </w:r>
    </w:p>
    <w:bookmarkEnd w:id="3"/>
    <w:p w14:paraId="5E60A4F6" w14:textId="4C806994" w:rsidR="001C71D2" w:rsidRDefault="001C71D2" w:rsidP="001C71D2">
      <w:pPr>
        <w:spacing w:after="173"/>
        <w:ind w:left="-29" w:right="-29"/>
      </w:pPr>
    </w:p>
    <w:p w14:paraId="3CA55300" w14:textId="77777777" w:rsidR="001C71D2" w:rsidRDefault="001C71D2" w:rsidP="001C71D2">
      <w:pPr>
        <w:spacing w:after="18"/>
        <w:ind w:left="-5" w:hanging="10"/>
      </w:pPr>
      <w:r>
        <w:rPr>
          <w:b/>
          <w:sz w:val="24"/>
        </w:rPr>
        <w:t xml:space="preserve">Travail à faire – Histoire d’entreprise (fin) </w:t>
      </w:r>
    </w:p>
    <w:p w14:paraId="2D6DF47A" w14:textId="77777777" w:rsidR="001C71D2" w:rsidRDefault="001C71D2" w:rsidP="001C71D2">
      <w:pPr>
        <w:spacing w:after="81" w:line="249" w:lineRule="auto"/>
        <w:ind w:left="10" w:hanging="10"/>
        <w:jc w:val="both"/>
      </w:pPr>
      <w:r>
        <w:t>En groupe de</w:t>
      </w:r>
      <w:r w:rsidRPr="005C2974">
        <w:rPr>
          <w:rStyle w:val="TextNormalCar"/>
        </w:rPr>
        <w:t xml:space="preserve"> 3 à 5 étudiants, </w:t>
      </w:r>
      <w:r w:rsidRPr="00504306">
        <w:t xml:space="preserve">choisissez une entreprise dans le domaine de l’informatique ou du numérique. </w:t>
      </w:r>
      <w:bookmarkStart w:id="4" w:name="_Hlk90560000"/>
      <w:r w:rsidRPr="00504306">
        <w:t>Vous pouvez parfaitement prendre des entreprises</w:t>
      </w:r>
      <w:r>
        <w:t xml:space="preserve"> de la French Tech pour vous aider dans le choix à effectuer. Après avoir choisi </w:t>
      </w:r>
      <w:r w:rsidRPr="002E0E23">
        <w:rPr>
          <w:rStyle w:val="TextNormalCar"/>
        </w:rPr>
        <w:t>cette</w:t>
      </w:r>
      <w:r>
        <w:t xml:space="preserve"> entreprise, vous réaliserez le travail </w:t>
      </w:r>
      <w:bookmarkEnd w:id="4"/>
      <w:r>
        <w:t xml:space="preserve">suivant : </w:t>
      </w:r>
    </w:p>
    <w:p w14:paraId="6E48BF1D" w14:textId="77777777" w:rsidR="001C71D2" w:rsidRDefault="001C71D2" w:rsidP="001C71D2">
      <w:pPr>
        <w:tabs>
          <w:tab w:val="center" w:pos="411"/>
          <w:tab w:val="center" w:pos="4676"/>
        </w:tabs>
        <w:spacing w:after="212" w:line="265" w:lineRule="auto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Réalisation d’un oral de 7 à 10 min synthétisant votre analyse stratégique de l’entreprise  </w:t>
      </w:r>
    </w:p>
    <w:p w14:paraId="77D8B0B8" w14:textId="77777777" w:rsidR="001C71D2" w:rsidRDefault="001C71D2" w:rsidP="001C71D2">
      <w:pPr>
        <w:pStyle w:val="Categorie"/>
      </w:pPr>
      <w:r>
        <w:t xml:space="preserve">VISION STRATÉGIQUE </w:t>
      </w:r>
    </w:p>
    <w:p w14:paraId="622EAF6A" w14:textId="77777777" w:rsidR="001C71D2" w:rsidRDefault="001C71D2" w:rsidP="001C71D2">
      <w:pPr>
        <w:spacing w:after="18"/>
        <w:ind w:left="-5" w:hanging="10"/>
      </w:pPr>
      <w:bookmarkStart w:id="5" w:name="_Hlk90560026"/>
      <w:r>
        <w:rPr>
          <w:b/>
          <w:sz w:val="24"/>
        </w:rPr>
        <w:t xml:space="preserve">Vidéo (3’09) – Qu’est-ce que la vision stratégique ? </w:t>
      </w:r>
    </w:p>
    <w:bookmarkEnd w:id="5"/>
    <w:p w14:paraId="340C605B" w14:textId="77777777" w:rsidR="001C71D2" w:rsidRDefault="001C71D2" w:rsidP="001C71D2">
      <w:pPr>
        <w:spacing w:after="116"/>
        <w:ind w:left="-5" w:hanging="10"/>
      </w:pPr>
      <w:r>
        <w:rPr>
          <w:i/>
        </w:rPr>
        <w:t xml:space="preserve">Lien de la vidéo : </w:t>
      </w:r>
      <w:hyperlink r:id="rId5">
        <w:r>
          <w:rPr>
            <w:i/>
            <w:color w:val="0000FF"/>
            <w:u w:val="single" w:color="0000FF"/>
          </w:rPr>
          <w:t>https://www.youtube.com/watch?v=N9wBDXOGIKg</w:t>
        </w:r>
      </w:hyperlink>
      <w:hyperlink r:id="rId6">
        <w:r>
          <w:rPr>
            <w:i/>
          </w:rPr>
          <w:t xml:space="preserve"> </w:t>
        </w:r>
      </w:hyperlink>
      <w:r>
        <w:rPr>
          <w:i/>
        </w:rPr>
        <w:t xml:space="preserve"> </w:t>
      </w:r>
    </w:p>
    <w:p w14:paraId="59D95DA5" w14:textId="77777777" w:rsidR="001C71D2" w:rsidRDefault="001C71D2" w:rsidP="001C71D2">
      <w:pPr>
        <w:pStyle w:val="Titre2"/>
        <w:ind w:left="-5"/>
      </w:pPr>
      <w:r>
        <w:t xml:space="preserve">Questions </w:t>
      </w:r>
    </w:p>
    <w:p w14:paraId="4BD8AB49" w14:textId="6CB59D6E" w:rsidR="005C2974" w:rsidRDefault="001C71D2" w:rsidP="005C2974">
      <w:pPr>
        <w:numPr>
          <w:ilvl w:val="0"/>
          <w:numId w:val="3"/>
        </w:numPr>
        <w:spacing w:after="66" w:line="265" w:lineRule="auto"/>
        <w:ind w:hanging="360"/>
        <w:rPr>
          <w:color w:val="auto"/>
        </w:rPr>
      </w:pPr>
      <w:r>
        <w:t xml:space="preserve">Quel est l’intérêt d’avoir une vision stratégique pour une organisation ? </w:t>
      </w:r>
    </w:p>
    <w:p w14:paraId="0E656985" w14:textId="4FD1E6B6" w:rsidR="005C2974" w:rsidRPr="005C2974" w:rsidRDefault="005C2974" w:rsidP="005C2974">
      <w:pPr>
        <w:pStyle w:val="TextNormal"/>
        <w:numPr>
          <w:ilvl w:val="0"/>
          <w:numId w:val="7"/>
        </w:numPr>
        <w:rPr>
          <w:color w:val="auto"/>
        </w:rPr>
      </w:pPr>
      <w:r>
        <w:t xml:space="preserve">La vision permet d’établir une </w:t>
      </w:r>
      <w:bookmarkStart w:id="6" w:name="_Hlk90560654"/>
      <w:r w:rsidRPr="005C2974">
        <w:t xml:space="preserve">stratégie viable et optimale pour son futur en tenant compte de l’ensemble des paramètres qui entrent en </w:t>
      </w:r>
      <w:bookmarkEnd w:id="6"/>
      <w:r w:rsidRPr="005C2974">
        <w:t>jeu dans l’équation.</w:t>
      </w:r>
    </w:p>
    <w:p w14:paraId="428CB9A5" w14:textId="77777777" w:rsidR="005C2974" w:rsidRPr="005C2974" w:rsidRDefault="005C2974" w:rsidP="005C2974">
      <w:pPr>
        <w:pStyle w:val="TextNormal"/>
        <w:ind w:left="1065" w:firstLine="0"/>
        <w:rPr>
          <w:color w:val="auto"/>
        </w:rPr>
      </w:pPr>
    </w:p>
    <w:p w14:paraId="776E6E5D" w14:textId="6339E77B" w:rsidR="001C71D2" w:rsidRDefault="001C71D2" w:rsidP="001C71D2">
      <w:pPr>
        <w:numPr>
          <w:ilvl w:val="0"/>
          <w:numId w:val="3"/>
        </w:numPr>
        <w:spacing w:after="167" w:line="249" w:lineRule="auto"/>
        <w:ind w:hanging="360"/>
      </w:pPr>
      <w:r>
        <w:t xml:space="preserve">Quels éléments doivent être pris en considération pour définir une vision stratégique ? </w:t>
      </w:r>
    </w:p>
    <w:p w14:paraId="3F723F96" w14:textId="2E0491D2" w:rsidR="005C2974" w:rsidRDefault="00434A4E" w:rsidP="00434A4E">
      <w:pPr>
        <w:pStyle w:val="TextNormal"/>
        <w:numPr>
          <w:ilvl w:val="0"/>
          <w:numId w:val="7"/>
        </w:numPr>
      </w:pPr>
      <w:r>
        <w:t>La définition stratégique se base sur les ressources disponibles et la motivation.</w:t>
      </w:r>
    </w:p>
    <w:p w14:paraId="005AF0BF" w14:textId="77777777" w:rsidR="00434A4E" w:rsidRDefault="00434A4E" w:rsidP="00434A4E">
      <w:pPr>
        <w:pStyle w:val="TextNormal"/>
        <w:ind w:left="1065" w:firstLine="0"/>
      </w:pPr>
    </w:p>
    <w:p w14:paraId="628CDE1F" w14:textId="77777777" w:rsidR="001C71D2" w:rsidRDefault="001C71D2" w:rsidP="001C71D2">
      <w:pPr>
        <w:spacing w:after="17"/>
        <w:ind w:left="-5" w:hanging="10"/>
      </w:pPr>
      <w:r>
        <w:rPr>
          <w:b/>
          <w:sz w:val="24"/>
        </w:rPr>
        <w:t xml:space="preserve">Vidéo (6’55) – Steve Jobs Vision, Mission, Valeurs </w:t>
      </w:r>
    </w:p>
    <w:p w14:paraId="5132313D" w14:textId="77777777" w:rsidR="001C71D2" w:rsidRDefault="001C71D2" w:rsidP="001C71D2">
      <w:pPr>
        <w:spacing w:after="116"/>
        <w:ind w:left="-5" w:hanging="10"/>
      </w:pPr>
      <w:r>
        <w:rPr>
          <w:i/>
        </w:rPr>
        <w:t xml:space="preserve">Lien de la vidéo : </w:t>
      </w:r>
      <w:hyperlink r:id="rId7">
        <w:r>
          <w:rPr>
            <w:i/>
            <w:color w:val="0000FF"/>
            <w:u w:val="single" w:color="0000FF"/>
          </w:rPr>
          <w:t>https://www.youtube.com/watch?v=5yzzya7Og8E</w:t>
        </w:r>
      </w:hyperlink>
      <w:hyperlink r:id="rId8">
        <w:r>
          <w:rPr>
            <w:i/>
          </w:rPr>
          <w:t xml:space="preserve"> </w:t>
        </w:r>
      </w:hyperlink>
      <w:r>
        <w:rPr>
          <w:i/>
        </w:rPr>
        <w:t xml:space="preserve"> </w:t>
      </w:r>
    </w:p>
    <w:p w14:paraId="0D97D32B" w14:textId="77777777" w:rsidR="001C71D2" w:rsidRDefault="001C71D2" w:rsidP="001C71D2">
      <w:pPr>
        <w:pStyle w:val="Titre2"/>
        <w:ind w:left="-5"/>
      </w:pPr>
      <w:r>
        <w:t xml:space="preserve">Questions </w:t>
      </w:r>
    </w:p>
    <w:p w14:paraId="148CE294" w14:textId="3BD27F7E" w:rsidR="001C71D2" w:rsidRDefault="001C71D2" w:rsidP="001C71D2">
      <w:pPr>
        <w:numPr>
          <w:ilvl w:val="0"/>
          <w:numId w:val="4"/>
        </w:numPr>
        <w:spacing w:after="81" w:line="249" w:lineRule="auto"/>
        <w:ind w:hanging="360"/>
        <w:jc w:val="both"/>
      </w:pPr>
      <w:r>
        <w:t xml:space="preserve">Pourquoi Steve Jobs redéfinit-il la vision d’Apple ? </w:t>
      </w:r>
    </w:p>
    <w:p w14:paraId="1571CFC8" w14:textId="513E4310" w:rsidR="00434A4E" w:rsidRDefault="00434A4E" w:rsidP="00434A4E">
      <w:pPr>
        <w:pStyle w:val="TextNormal"/>
        <w:numPr>
          <w:ilvl w:val="0"/>
          <w:numId w:val="7"/>
        </w:numPr>
      </w:pPr>
      <w:r>
        <w:t>“People with passion change world…”, Apple affirme son caractère innovant : l’innovation et la qualité sont au cœur de la mission d’Apple.</w:t>
      </w:r>
    </w:p>
    <w:p w14:paraId="387460D5" w14:textId="77777777" w:rsidR="00434A4E" w:rsidRDefault="00434A4E" w:rsidP="00434A4E">
      <w:pPr>
        <w:pStyle w:val="TextNormal"/>
        <w:ind w:left="1065" w:firstLine="0"/>
      </w:pPr>
    </w:p>
    <w:p w14:paraId="0BB8A44D" w14:textId="1344819F" w:rsidR="00434A4E" w:rsidRDefault="001C71D2" w:rsidP="00434A4E">
      <w:pPr>
        <w:numPr>
          <w:ilvl w:val="0"/>
          <w:numId w:val="4"/>
        </w:numPr>
        <w:spacing w:after="81" w:line="249" w:lineRule="auto"/>
        <w:ind w:hanging="360"/>
        <w:jc w:val="both"/>
      </w:pPr>
      <w:r>
        <w:t xml:space="preserve">Pourquoi les valeurs entrent-elles en compte dans la vision stratégique de Steve Jobs ? </w:t>
      </w:r>
    </w:p>
    <w:p w14:paraId="693A58B3" w14:textId="77777777" w:rsidR="001C71D2" w:rsidRDefault="001C71D2" w:rsidP="001C71D2">
      <w:pPr>
        <w:numPr>
          <w:ilvl w:val="0"/>
          <w:numId w:val="4"/>
        </w:numPr>
        <w:spacing w:after="81" w:line="249" w:lineRule="auto"/>
        <w:ind w:hanging="360"/>
        <w:jc w:val="both"/>
      </w:pPr>
      <w:r>
        <w:t xml:space="preserve">En quoi la campagne « Think different » est-elle une réussite sur le plan stratégique ? </w:t>
      </w:r>
    </w:p>
    <w:p w14:paraId="7E69BCFD" w14:textId="77777777" w:rsidR="001C71D2" w:rsidRDefault="001C71D2" w:rsidP="001C71D2">
      <w:pPr>
        <w:numPr>
          <w:ilvl w:val="0"/>
          <w:numId w:val="4"/>
        </w:numPr>
        <w:spacing w:after="257" w:line="249" w:lineRule="auto"/>
        <w:ind w:hanging="360"/>
        <w:jc w:val="both"/>
      </w:pPr>
      <w:r>
        <w:t xml:space="preserve">Comment Steve Jobs souhaite-il convaincre de sa vision stratégique auprès du grand public ? </w:t>
      </w:r>
    </w:p>
    <w:p w14:paraId="398440AE" w14:textId="77777777" w:rsidR="001C71D2" w:rsidRDefault="001C71D2" w:rsidP="001C71D2">
      <w:pPr>
        <w:pStyle w:val="Categorie"/>
      </w:pPr>
      <w:r>
        <w:t xml:space="preserve">DÉMARCHE D’ALIGNEMENT STRATÉGIQUE </w:t>
      </w:r>
    </w:p>
    <w:p w14:paraId="4801C53A" w14:textId="77777777" w:rsidR="001C71D2" w:rsidRDefault="001C71D2" w:rsidP="001C71D2">
      <w:pPr>
        <w:spacing w:after="17"/>
        <w:ind w:left="-5" w:hanging="10"/>
      </w:pPr>
      <w:r>
        <w:rPr>
          <w:b/>
          <w:sz w:val="24"/>
        </w:rPr>
        <w:t xml:space="preserve">Vidéo (3’09) – La méthode Hoshin Kanri </w:t>
      </w:r>
    </w:p>
    <w:p w14:paraId="06F81EC3" w14:textId="77777777" w:rsidR="001C71D2" w:rsidRDefault="001C71D2" w:rsidP="001C71D2">
      <w:pPr>
        <w:spacing w:after="116"/>
        <w:ind w:left="-5" w:hanging="10"/>
      </w:pPr>
      <w:r>
        <w:rPr>
          <w:i/>
        </w:rPr>
        <w:t xml:space="preserve">Lien de la vidéo : </w:t>
      </w:r>
      <w:hyperlink r:id="rId9">
        <w:r>
          <w:rPr>
            <w:i/>
            <w:color w:val="0000FF"/>
            <w:u w:val="single" w:color="0000FF"/>
          </w:rPr>
          <w:t>https://www.youtube.com/watch?v=MWeAc2SYzwY</w:t>
        </w:r>
      </w:hyperlink>
      <w:hyperlink r:id="rId10">
        <w:r>
          <w:rPr>
            <w:i/>
          </w:rPr>
          <w:t xml:space="preserve"> </w:t>
        </w:r>
      </w:hyperlink>
      <w:r>
        <w:rPr>
          <w:i/>
        </w:rPr>
        <w:t xml:space="preserve"> </w:t>
      </w:r>
    </w:p>
    <w:p w14:paraId="77C0C666" w14:textId="77777777" w:rsidR="001C71D2" w:rsidRDefault="001C71D2" w:rsidP="001C71D2">
      <w:pPr>
        <w:pStyle w:val="Titre2"/>
        <w:ind w:left="-5"/>
      </w:pPr>
      <w:r>
        <w:lastRenderedPageBreak/>
        <w:t xml:space="preserve">Questions </w:t>
      </w:r>
    </w:p>
    <w:p w14:paraId="398833A9" w14:textId="67D59DFF" w:rsidR="001C71D2" w:rsidRDefault="001C71D2" w:rsidP="001C71D2">
      <w:pPr>
        <w:numPr>
          <w:ilvl w:val="0"/>
          <w:numId w:val="5"/>
        </w:numPr>
        <w:spacing w:after="66" w:line="265" w:lineRule="auto"/>
        <w:ind w:hanging="360"/>
      </w:pPr>
      <w:r>
        <w:t xml:space="preserve">Quel est l’objectif de la méthode Hoshin Kanri ? </w:t>
      </w:r>
    </w:p>
    <w:p w14:paraId="091B2911" w14:textId="4D3A18A6" w:rsidR="00204BBD" w:rsidRDefault="00204BBD" w:rsidP="00204BBD">
      <w:pPr>
        <w:pStyle w:val="TextNormal"/>
        <w:numPr>
          <w:ilvl w:val="0"/>
          <w:numId w:val="7"/>
        </w:numPr>
      </w:pPr>
      <w:r>
        <w:t>Alignement stratégique : aligner les actions des opérationnels (au plus près du terrain) avec la vision de la stratégie (en surplomb par rapport au quotidien des actions, de long terme)</w:t>
      </w:r>
    </w:p>
    <w:p w14:paraId="48D068DA" w14:textId="77777777" w:rsidR="00204BBD" w:rsidRDefault="00204BBD" w:rsidP="00204BBD">
      <w:pPr>
        <w:pStyle w:val="TextNormal"/>
        <w:ind w:left="1065" w:firstLine="0"/>
      </w:pPr>
    </w:p>
    <w:p w14:paraId="3932B6EF" w14:textId="1C03B9E8" w:rsidR="001C71D2" w:rsidRDefault="001C71D2" w:rsidP="001C71D2">
      <w:pPr>
        <w:numPr>
          <w:ilvl w:val="0"/>
          <w:numId w:val="5"/>
        </w:numPr>
        <w:spacing w:after="66" w:line="265" w:lineRule="auto"/>
        <w:ind w:hanging="360"/>
      </w:pPr>
      <w:r>
        <w:t xml:space="preserve">Quels sont les 3 niveaux d’analyse de l’alignement stratégique de la méthode Hoshin Kanri ? </w:t>
      </w:r>
    </w:p>
    <w:p w14:paraId="774CE095" w14:textId="77777777" w:rsidR="00204BBD" w:rsidRPr="00204BBD" w:rsidRDefault="00204BBD" w:rsidP="00204BBD">
      <w:pPr>
        <w:pStyle w:val="TextNormal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TOP DOWN &amp; BOTTOM UP</w:t>
      </w:r>
    </w:p>
    <w:p w14:paraId="5B50A066" w14:textId="75F87F75" w:rsidR="00204BBD" w:rsidRPr="00204BBD" w:rsidRDefault="00204BBD" w:rsidP="00204BBD">
      <w:pPr>
        <w:pStyle w:val="TextNormal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 xml:space="preserve">Les 3 niveaux d’analyse de l’alignement stratégique de la méthode Hoshin Kanri sont : </w:t>
      </w:r>
      <w:r w:rsidR="00BE6702" w:rsidRPr="00BE6702">
        <w:rPr>
          <w:b/>
          <w:bCs/>
          <w:color w:val="00B050"/>
        </w:rPr>
        <w:t>Opérationnel</w:t>
      </w:r>
      <w:r w:rsidR="00BE6702" w:rsidRPr="00BE6702">
        <w:rPr>
          <w:b/>
          <w:bCs/>
          <w:color w:val="auto"/>
        </w:rPr>
        <w:t>,</w:t>
      </w:r>
      <w:r w:rsidR="00BE6702">
        <w:rPr>
          <w:b/>
          <w:bCs/>
          <w:color w:val="00B050"/>
        </w:rPr>
        <w:t xml:space="preserve"> </w:t>
      </w:r>
      <w:r w:rsidR="00BE6702" w:rsidRPr="00BE6702">
        <w:rPr>
          <w:b/>
          <w:bCs/>
          <w:color w:val="FFC000" w:themeColor="accent4"/>
        </w:rPr>
        <w:t>Administratif</w:t>
      </w:r>
      <w:r w:rsidR="00BE6702">
        <w:rPr>
          <w:b/>
          <w:bCs/>
          <w:color w:val="FFC000" w:themeColor="accent4"/>
        </w:rPr>
        <w:t xml:space="preserve"> </w:t>
      </w:r>
      <w:r w:rsidR="00BE6702" w:rsidRPr="00BE6702">
        <w:rPr>
          <w:b/>
          <w:bCs/>
          <w:color w:val="auto"/>
        </w:rPr>
        <w:t xml:space="preserve">et </w:t>
      </w:r>
      <w:r w:rsidRPr="00204BBD">
        <w:rPr>
          <w:b/>
          <w:bCs/>
          <w:color w:val="FF0000"/>
        </w:rPr>
        <w:t>Stratégiques</w:t>
      </w:r>
      <w:r w:rsidR="00BE6702" w:rsidRPr="00BE6702">
        <w:rPr>
          <w:b/>
          <w:bCs/>
          <w:color w:val="auto"/>
        </w:rPr>
        <w:t>.</w:t>
      </w:r>
    </w:p>
    <w:p w14:paraId="55FFB11A" w14:textId="77777777" w:rsidR="00204BBD" w:rsidRDefault="00204BBD" w:rsidP="00204BBD">
      <w:pPr>
        <w:spacing w:after="66" w:line="265" w:lineRule="auto"/>
      </w:pPr>
    </w:p>
    <w:p w14:paraId="69A0AED0" w14:textId="5DDAF9FC" w:rsidR="001C71D2" w:rsidRDefault="001C71D2" w:rsidP="001C71D2">
      <w:pPr>
        <w:numPr>
          <w:ilvl w:val="0"/>
          <w:numId w:val="5"/>
        </w:numPr>
        <w:spacing w:after="28" w:line="249" w:lineRule="auto"/>
        <w:ind w:hanging="360"/>
      </w:pPr>
      <w:r>
        <w:t xml:space="preserve">Quelles phases composent la méthode Hoshin Kanri ? </w:t>
      </w:r>
    </w:p>
    <w:p w14:paraId="0DA3A9BF" w14:textId="2C63FF18" w:rsidR="00204BBD" w:rsidRPr="00204BBD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Définir la vision</w:t>
      </w:r>
    </w:p>
    <w:p w14:paraId="5AB3BA7C" w14:textId="77777777" w:rsidR="00204BBD" w:rsidRPr="00204BBD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Analyser l’existant</w:t>
      </w:r>
    </w:p>
    <w:p w14:paraId="3C06066E" w14:textId="77777777" w:rsidR="00204BBD" w:rsidRPr="00204BBD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Définir les objectifs de percée</w:t>
      </w:r>
    </w:p>
    <w:p w14:paraId="4E318C91" w14:textId="77777777" w:rsidR="00204BBD" w:rsidRPr="00204BBD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Déployer les objectifs et priorités de percée</w:t>
      </w:r>
    </w:p>
    <w:p w14:paraId="5DEA7203" w14:textId="713DB856" w:rsidR="00204BBD" w:rsidRPr="00204BBD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Mettre en œuvre les objectifs annuels</w:t>
      </w:r>
    </w:p>
    <w:p w14:paraId="0624C70B" w14:textId="77777777" w:rsidR="00204BBD" w:rsidRPr="00204BBD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Revoir tactiquement (PDCA)</w:t>
      </w:r>
    </w:p>
    <w:p w14:paraId="4BF49E54" w14:textId="462D7BEA" w:rsidR="00204BBD" w:rsidRPr="00BE6702" w:rsidRDefault="00204BBD" w:rsidP="00204BBD">
      <w:pPr>
        <w:pStyle w:val="TextNormal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04BBD">
        <w:t>Revoir stratégiquement (PDCA)</w:t>
      </w:r>
    </w:p>
    <w:p w14:paraId="59F7A0F7" w14:textId="0BE6FF39" w:rsidR="00BE6702" w:rsidRDefault="00BE6702" w:rsidP="00BE6702">
      <w:pPr>
        <w:pStyle w:val="TextNormal"/>
      </w:pPr>
    </w:p>
    <w:p w14:paraId="6CAE51E4" w14:textId="77777777" w:rsidR="00BE6702" w:rsidRPr="00BE6702" w:rsidRDefault="00BE6702" w:rsidP="00BE6702">
      <w:pPr>
        <w:pStyle w:val="TextNormal"/>
        <w:numPr>
          <w:ilvl w:val="0"/>
          <w:numId w:val="10"/>
        </w:numPr>
        <w:rPr>
          <w:u w:val="single"/>
        </w:rPr>
      </w:pPr>
      <w:r w:rsidRPr="00BE6702">
        <w:rPr>
          <w:u w:val="single"/>
        </w:rPr>
        <w:t xml:space="preserve">Les 3 phases de la méthode inspirée du Lean Management : </w:t>
      </w:r>
    </w:p>
    <w:p w14:paraId="45733AEB" w14:textId="389F4A2A" w:rsidR="00BE6702" w:rsidRDefault="00BE6702" w:rsidP="00BE6702">
      <w:pPr>
        <w:pStyle w:val="TextNormal"/>
        <w:numPr>
          <w:ilvl w:val="1"/>
          <w:numId w:val="10"/>
        </w:numPr>
      </w:pPr>
      <w:r w:rsidRPr="00BE6702">
        <w:t>Planification (par le top management qui définit la stratégie)</w:t>
      </w:r>
    </w:p>
    <w:p w14:paraId="717C8FC5" w14:textId="142E39A1" w:rsidR="00BE6702" w:rsidRDefault="00BE6702" w:rsidP="00BE6702">
      <w:pPr>
        <w:pStyle w:val="TextNormal"/>
        <w:numPr>
          <w:ilvl w:val="1"/>
          <w:numId w:val="10"/>
        </w:numPr>
      </w:pPr>
      <w:r w:rsidRPr="00BE6702">
        <w:t>Déploiement (par le management)</w:t>
      </w:r>
    </w:p>
    <w:p w14:paraId="1CC04321" w14:textId="53C56A5F" w:rsidR="00BE6702" w:rsidRDefault="00BE6702" w:rsidP="00BE6702">
      <w:pPr>
        <w:pStyle w:val="TextNormal"/>
        <w:numPr>
          <w:ilvl w:val="1"/>
          <w:numId w:val="10"/>
        </w:numPr>
      </w:pPr>
      <w:r w:rsidRPr="00BE6702">
        <w:t>Exécution (par les opérationnels)</w:t>
      </w:r>
    </w:p>
    <w:p w14:paraId="37D9D8DE" w14:textId="019A81F2" w:rsidR="00BE6702" w:rsidRPr="00BE6702" w:rsidRDefault="00BE6702" w:rsidP="00BE6702">
      <w:pPr>
        <w:pStyle w:val="TextNormal"/>
        <w:numPr>
          <w:ilvl w:val="1"/>
          <w:numId w:val="10"/>
        </w:numPr>
      </w:pPr>
      <w:r>
        <w:t>Enfin</w:t>
      </w:r>
      <w:r w:rsidRPr="00BE6702">
        <w:t xml:space="preserve"> suivi des résultats</w:t>
      </w:r>
    </w:p>
    <w:p w14:paraId="34B5280B" w14:textId="77777777" w:rsidR="00204BBD" w:rsidRDefault="00204BBD" w:rsidP="00204BBD">
      <w:pPr>
        <w:spacing w:after="28" w:line="249" w:lineRule="auto"/>
      </w:pPr>
    </w:p>
    <w:p w14:paraId="545F400C" w14:textId="77777777" w:rsidR="001C71D2" w:rsidRDefault="001C71D2" w:rsidP="001C71D2">
      <w:pPr>
        <w:spacing w:after="86"/>
      </w:pPr>
      <w:r>
        <w:t xml:space="preserve"> </w:t>
      </w:r>
    </w:p>
    <w:p w14:paraId="6528E812" w14:textId="77777777" w:rsidR="001C71D2" w:rsidRDefault="001C71D2" w:rsidP="001C71D2">
      <w:pPr>
        <w:pStyle w:val="Titre2"/>
        <w:pBdr>
          <w:top w:val="single" w:sz="12" w:space="0" w:color="000000"/>
          <w:bottom w:val="single" w:sz="12" w:space="0" w:color="000000"/>
        </w:pBdr>
        <w:shd w:val="clear" w:color="auto" w:fill="D9D9D9"/>
        <w:spacing w:after="203"/>
        <w:ind w:left="1" w:firstLine="0"/>
        <w:jc w:val="center"/>
      </w:pPr>
      <w:r>
        <w:rPr>
          <w:sz w:val="28"/>
        </w:rPr>
        <w:t xml:space="preserve">CONTENU EXTRA </w:t>
      </w:r>
    </w:p>
    <w:p w14:paraId="2F6C597F" w14:textId="6197CCF3" w:rsidR="00A2087E" w:rsidRDefault="001C71D2" w:rsidP="001C71D2">
      <w:pPr>
        <w:spacing w:after="1252" w:line="265" w:lineRule="auto"/>
        <w:ind w:left="10" w:hanging="10"/>
      </w:pPr>
      <w:r>
        <w:t xml:space="preserve">Prochainement… </w:t>
      </w:r>
    </w:p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4D8B"/>
    <w:multiLevelType w:val="hybridMultilevel"/>
    <w:tmpl w:val="04CEABC4"/>
    <w:lvl w:ilvl="0" w:tplc="FB8CC722">
      <w:start w:val="1"/>
      <w:numFmt w:val="decimal"/>
      <w:lvlText w:val="%1."/>
      <w:lvlJc w:val="left"/>
      <w:pPr>
        <w:ind w:left="1065" w:hanging="360"/>
      </w:pPr>
      <w:rPr>
        <w:rFonts w:ascii="Calibri" w:hAnsi="Calibri" w:cs="Calibri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870298"/>
    <w:multiLevelType w:val="hybridMultilevel"/>
    <w:tmpl w:val="CB90D686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4C71579"/>
    <w:multiLevelType w:val="hybridMultilevel"/>
    <w:tmpl w:val="DDA0D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75A0"/>
    <w:multiLevelType w:val="hybridMultilevel"/>
    <w:tmpl w:val="B16AB8FE"/>
    <w:lvl w:ilvl="0" w:tplc="97FAC7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E88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05E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2F7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E41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697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42F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283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C36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5022D0"/>
    <w:multiLevelType w:val="hybridMultilevel"/>
    <w:tmpl w:val="880824C8"/>
    <w:lvl w:ilvl="0" w:tplc="04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6" w15:restartNumberingAfterBreak="0">
    <w:nsid w:val="3B6127AE"/>
    <w:multiLevelType w:val="hybridMultilevel"/>
    <w:tmpl w:val="0A025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F67A7"/>
    <w:multiLevelType w:val="hybridMultilevel"/>
    <w:tmpl w:val="5B3EF0B8"/>
    <w:lvl w:ilvl="0" w:tplc="24B23A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69F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2C6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24B7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81B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839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E39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7E18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4E6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3F15D9"/>
    <w:multiLevelType w:val="hybridMultilevel"/>
    <w:tmpl w:val="80BABEE6"/>
    <w:lvl w:ilvl="0" w:tplc="D78838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9A15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2E55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6CF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2C36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6D1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651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C698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D2"/>
    <w:rsid w:val="00035557"/>
    <w:rsid w:val="001C71D2"/>
    <w:rsid w:val="00204BBD"/>
    <w:rsid w:val="002E0E23"/>
    <w:rsid w:val="00434A4E"/>
    <w:rsid w:val="004446E3"/>
    <w:rsid w:val="00504306"/>
    <w:rsid w:val="005A0EB7"/>
    <w:rsid w:val="005C2974"/>
    <w:rsid w:val="00863112"/>
    <w:rsid w:val="00A2087E"/>
    <w:rsid w:val="00BE6702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0CC6"/>
  <w15:chartTrackingRefBased/>
  <w15:docId w15:val="{69D1F73E-EAAB-49FB-9019-D62763A3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D2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1C71D2"/>
    <w:pPr>
      <w:keepNext/>
      <w:keepLines/>
      <w:spacing w:after="51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b/>
      <w:sz w:val="24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b/>
      <w:sz w:val="36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71D2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extNormal">
    <w:name w:val="TextNormal"/>
    <w:basedOn w:val="Normal"/>
    <w:link w:val="TextNormalCar"/>
    <w:qFormat/>
    <w:rsid w:val="005C2974"/>
    <w:pPr>
      <w:spacing w:after="81" w:line="249" w:lineRule="auto"/>
      <w:ind w:left="10" w:hanging="10"/>
      <w:jc w:val="both"/>
    </w:pPr>
  </w:style>
  <w:style w:type="paragraph" w:styleId="Paragraphedeliste">
    <w:name w:val="List Paragraph"/>
    <w:basedOn w:val="Normal"/>
    <w:uiPriority w:val="34"/>
    <w:qFormat/>
    <w:rsid w:val="005C2974"/>
    <w:pPr>
      <w:ind w:left="720"/>
      <w:contextualSpacing/>
    </w:pPr>
  </w:style>
  <w:style w:type="character" w:customStyle="1" w:styleId="TextNormalCar">
    <w:name w:val="TextNormal Car"/>
    <w:basedOn w:val="Policepardfaut"/>
    <w:link w:val="TextNormal"/>
    <w:rsid w:val="005C2974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yzzya7Og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yzzya7Og8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9wBDXOGIK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9wBDXOGIKg" TargetMode="External"/><Relationship Id="rId10" Type="http://schemas.openxmlformats.org/officeDocument/2006/relationships/hyperlink" Target="https://www.youtube.com/watch?v=MWeAc2SYz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WeAc2SYzw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5</cp:revision>
  <dcterms:created xsi:type="dcterms:W3CDTF">2021-12-16T14:17:00Z</dcterms:created>
  <dcterms:modified xsi:type="dcterms:W3CDTF">2021-12-16T14:49:00Z</dcterms:modified>
</cp:coreProperties>
</file>