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53858947754" w:lineRule="auto"/>
        <w:ind w:left="134.4000244140625" w:right="262.052001953125" w:hanging="0.839996337890625"/>
        <w:jc w:val="left"/>
        <w:rPr>
          <w:rFonts w:ascii="Calibri" w:cs="Calibri" w:eastAsia="Calibri" w:hAnsi="Calibri"/>
          <w:b w:val="0"/>
          <w:i w:val="1"/>
          <w:smallCaps w:val="0"/>
          <w:strike w:val="0"/>
          <w:color w:val="80808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w:t>
      </w:r>
      <w:r w:rsidDel="00000000" w:rsidR="00000000" w:rsidRPr="00000000">
        <w:rPr>
          <w:rFonts w:ascii="Calibri" w:cs="Calibri" w:eastAsia="Calibri" w:hAnsi="Calibri"/>
          <w:b w:val="1"/>
          <w:i w:val="0"/>
          <w:smallCaps w:val="0"/>
          <w:strike w:val="0"/>
          <w:color w:val="000000"/>
          <w:sz w:val="29.040000915527344"/>
          <w:szCs w:val="29.040000915527344"/>
          <w:u w:val="none"/>
          <w:shd w:fill="auto" w:val="clear"/>
          <w:vertAlign w:val="baseline"/>
          <w:rtl w:val="0"/>
        </w:rPr>
        <w:t xml:space="preserve">ÉANCE N</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°11 – M</w:t>
      </w:r>
      <w:r w:rsidDel="00000000" w:rsidR="00000000" w:rsidRPr="00000000">
        <w:rPr>
          <w:rFonts w:ascii="Calibri" w:cs="Calibri" w:eastAsia="Calibri" w:hAnsi="Calibri"/>
          <w:b w:val="1"/>
          <w:i w:val="0"/>
          <w:smallCaps w:val="0"/>
          <w:strike w:val="0"/>
          <w:color w:val="000000"/>
          <w:sz w:val="29.040000915527344"/>
          <w:szCs w:val="29.040000915527344"/>
          <w:u w:val="none"/>
          <w:shd w:fill="auto" w:val="clear"/>
          <w:vertAlign w:val="baseline"/>
          <w:rtl w:val="0"/>
        </w:rPr>
        <w:t xml:space="preserve">ARCHÉ DE LA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29.040000915527344"/>
          <w:szCs w:val="29.040000915527344"/>
          <w:u w:val="none"/>
          <w:shd w:fill="auto" w:val="clear"/>
          <w:vertAlign w:val="baseline"/>
          <w:rtl w:val="0"/>
        </w:rPr>
        <w:t xml:space="preserve">ONNÉE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w:t>
      </w:r>
      <w:r w:rsidDel="00000000" w:rsidR="00000000" w:rsidRPr="00000000">
        <w:rPr>
          <w:rFonts w:ascii="Calibri" w:cs="Calibri" w:eastAsia="Calibri" w:hAnsi="Calibri"/>
          <w:b w:val="1"/>
          <w:i w:val="0"/>
          <w:smallCaps w:val="0"/>
          <w:strike w:val="0"/>
          <w:color w:val="000000"/>
          <w:sz w:val="29.040000915527344"/>
          <w:szCs w:val="29.040000915527344"/>
          <w:u w:val="none"/>
          <w:shd w:fill="auto" w:val="clear"/>
          <w:vertAlign w:val="baseline"/>
          <w:rtl w:val="0"/>
        </w:rPr>
        <w:t xml:space="preserve">ESPONSABLE ET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9.040000915527344"/>
          <w:szCs w:val="29.040000915527344"/>
          <w:u w:val="none"/>
          <w:shd w:fill="auto" w:val="clear"/>
          <w:vertAlign w:val="baseline"/>
          <w:rtl w:val="0"/>
        </w:rPr>
        <w:t xml:space="preserve">UMÉRIQUE </w:t>
      </w:r>
      <w:r w:rsidDel="00000000" w:rsidR="00000000" w:rsidRPr="00000000">
        <w:rPr>
          <w:rFonts w:ascii="Calibri" w:cs="Calibri" w:eastAsia="Calibri" w:hAnsi="Calibri"/>
          <w:b w:val="0"/>
          <w:i w:val="1"/>
          <w:smallCaps w:val="0"/>
          <w:strike w:val="0"/>
          <w:color w:val="808080"/>
          <w:sz w:val="30"/>
          <w:szCs w:val="30"/>
          <w:u w:val="none"/>
          <w:shd w:fill="auto" w:val="clear"/>
          <w:vertAlign w:val="baseline"/>
          <w:rtl w:val="0"/>
        </w:rPr>
        <w:t xml:space="preserve">Ressource : Économie Durable et Numérique (EDN 1.1)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25341796875" w:line="240" w:lineRule="auto"/>
        <w:ind w:left="140.28488159179688"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FONCTIONNEMENT ET ENJEUX DU BIG DATA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4453125" w:line="240" w:lineRule="auto"/>
        <w:ind w:left="125.0401306152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Vidéo (3’44) – Big Data : Comment ça marche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7265625" w:line="240" w:lineRule="auto"/>
        <w:ind w:left="131.89437866210938" w:right="0" w:firstLine="0"/>
        <w:jc w:val="left"/>
        <w:rPr>
          <w:rFonts w:ascii="Calibri" w:cs="Calibri" w:eastAsia="Calibri" w:hAnsi="Calibri"/>
          <w:b w:val="0"/>
          <w:i w:val="1"/>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Lien de la vidéo : </w:t>
      </w:r>
      <w:r w:rsidDel="00000000" w:rsidR="00000000" w:rsidRPr="00000000">
        <w:rPr>
          <w:rFonts w:ascii="Calibri" w:cs="Calibri" w:eastAsia="Calibri" w:hAnsi="Calibri"/>
          <w:b w:val="0"/>
          <w:i w:val="1"/>
          <w:smallCaps w:val="0"/>
          <w:strike w:val="0"/>
          <w:color w:val="0000ff"/>
          <w:sz w:val="22.079999923706055"/>
          <w:szCs w:val="22.079999923706055"/>
          <w:u w:val="single"/>
          <w:shd w:fill="auto" w:val="clear"/>
          <w:vertAlign w:val="baseline"/>
          <w:rtl w:val="0"/>
        </w:rPr>
        <w:t xml:space="preserve">https://www.youtube.com/watch?v=sAkbabX_dec</w:t>
      </w:r>
      <w:r w:rsidDel="00000000" w:rsidR="00000000" w:rsidRPr="00000000">
        <w:rPr>
          <w:rFonts w:ascii="Calibri" w:cs="Calibri" w:eastAsia="Calibri" w:hAnsi="Calibri"/>
          <w:b w:val="0"/>
          <w:i w:val="1"/>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131.76010131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091796875" w:line="240" w:lineRule="auto"/>
        <w:ind w:left="501.16806030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Comment sont recueillies les donnée structurées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494.764862060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Quel est le principe d’un lac de données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708984375" w:line="240" w:lineRule="auto"/>
        <w:ind w:left="493.440093994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À quoi sert le big data pour la connaissance des entreprises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708984375" w:line="240" w:lineRule="auto"/>
        <w:ind w:left="487.4784851074219"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Quelle est l’utilité du machine learning ?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93.88264656066895" w:lineRule="auto"/>
        <w:ind w:left="131.89437866210938" w:right="1523.4002685546875" w:hanging="6.854248046875"/>
        <w:jc w:val="left"/>
        <w:rPr>
          <w:rFonts w:ascii="Calibri" w:cs="Calibri" w:eastAsia="Calibri" w:hAnsi="Calibri"/>
          <w:b w:val="0"/>
          <w:i w:val="1"/>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Vidéo (3’41) – Big data : données, données, donnez-moi ! - #DATAGUEULE 15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Lien de la vidéo : </w:t>
      </w:r>
      <w:r w:rsidDel="00000000" w:rsidR="00000000" w:rsidRPr="00000000">
        <w:rPr>
          <w:rFonts w:ascii="Calibri" w:cs="Calibri" w:eastAsia="Calibri" w:hAnsi="Calibri"/>
          <w:b w:val="0"/>
          <w:i w:val="1"/>
          <w:smallCaps w:val="0"/>
          <w:strike w:val="0"/>
          <w:color w:val="0000ff"/>
          <w:sz w:val="22.079999923706055"/>
          <w:szCs w:val="22.079999923706055"/>
          <w:u w:val="single"/>
          <w:shd w:fill="auto" w:val="clear"/>
          <w:vertAlign w:val="baseline"/>
          <w:rtl w:val="0"/>
        </w:rPr>
        <w:t xml:space="preserve">https://www.youtube.com/watch?v=5otaBKsz7k4</w:t>
      </w:r>
      <w:r w:rsidDel="00000000" w:rsidR="00000000" w:rsidRPr="00000000">
        <w:rPr>
          <w:rFonts w:ascii="Calibri" w:cs="Calibri" w:eastAsia="Calibri" w:hAnsi="Calibri"/>
          <w:b w:val="0"/>
          <w:i w:val="1"/>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374755859375" w:line="240" w:lineRule="auto"/>
        <w:ind w:left="131.76010131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369140625" w:line="240" w:lineRule="auto"/>
        <w:ind w:left="501.16806030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Qui nourrit le big data à la base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369140625" w:line="240" w:lineRule="auto"/>
        <w:ind w:left="501.1680603027344" w:right="0" w:firstLine="0"/>
        <w:jc w:val="left"/>
        <w:rPr>
          <w:rFonts w:ascii="Calibri" w:cs="Calibri" w:eastAsia="Calibri" w:hAnsi="Calibri"/>
          <w:b w:val="1"/>
          <w:i w:val="1"/>
          <w:sz w:val="22.079999923706055"/>
          <w:szCs w:val="22.079999923706055"/>
        </w:rPr>
      </w:pPr>
      <w:r w:rsidDel="00000000" w:rsidR="00000000" w:rsidRPr="00000000">
        <w:rPr>
          <w:rFonts w:ascii="Calibri" w:cs="Calibri" w:eastAsia="Calibri" w:hAnsi="Calibri"/>
          <w:b w:val="1"/>
          <w:i w:val="1"/>
          <w:sz w:val="22.079999923706055"/>
          <w:szCs w:val="22.079999923706055"/>
          <w:rtl w:val="0"/>
        </w:rPr>
        <w:t xml:space="preserve">L’internet des objets, et les utilisateurs nourrissent le Big DATA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587890625" w:line="280.32257080078125" w:lineRule="auto"/>
        <w:ind w:left="858.2177734375" w:right="48.28369140625" w:hanging="363.4529113769531"/>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Pourquoi des entreprises comme Allstates proposent des offres marketing pour que les  utilisateurs équipent leur maison de capteurs ?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587890625" w:line="280.32257080078125" w:lineRule="auto"/>
        <w:ind w:left="858.2177734375" w:right="48.28369140625" w:hanging="363.4529113769531"/>
        <w:jc w:val="left"/>
        <w:rPr>
          <w:rFonts w:ascii="Calibri" w:cs="Calibri" w:eastAsia="Calibri" w:hAnsi="Calibri"/>
          <w:b w:val="1"/>
          <w:i w:val="1"/>
          <w:sz w:val="22.079999923706055"/>
          <w:szCs w:val="22.079999923706055"/>
        </w:rPr>
      </w:pPr>
      <w:r w:rsidDel="00000000" w:rsidR="00000000" w:rsidRPr="00000000">
        <w:rPr>
          <w:rFonts w:ascii="Calibri" w:cs="Calibri" w:eastAsia="Calibri" w:hAnsi="Calibri"/>
          <w:b w:val="1"/>
          <w:i w:val="1"/>
          <w:sz w:val="22.079999923706055"/>
          <w:szCs w:val="22.079999923706055"/>
          <w:rtl w:val="0"/>
        </w:rPr>
        <w:t xml:space="preserve">Les capteurs offerts par les entreprises comme AllState, ont pour objectifs de rendre l’espace  du domicile plus connecté afin de collecter plus de données, étudier les habitudes du consommateur, ou juste revendre les données.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541015625" w:line="329.21570777893066" w:lineRule="auto"/>
        <w:ind w:left="144.42489624023438" w:right="426.9708251953125" w:firstLine="349.015197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Pourquoi les conducteurs sont prêts à fournir leurs données de conduite aux assurances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541015625" w:line="329.21570777893066" w:lineRule="auto"/>
        <w:ind w:left="144.42489624023438" w:right="426.9708251953125" w:firstLine="349.015197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541015625" w:line="329.21570777893066" w:lineRule="auto"/>
        <w:ind w:left="144.42489624023438" w:right="426.9708251953125" w:firstLine="349.01519775390625"/>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Pourquoi les assurances santés veulent collecter des données de vies sur les individus ?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541015625" w:line="329.21570777893066" w:lineRule="auto"/>
        <w:ind w:left="144.42489624023438" w:right="426.9708251953125" w:firstLine="349.01519775390625"/>
        <w:jc w:val="left"/>
        <w:rPr>
          <w:rFonts w:ascii="Calibri" w:cs="Calibri" w:eastAsia="Calibri" w:hAnsi="Calibri"/>
          <w:b w:val="1"/>
          <w:i w:val="1"/>
          <w:sz w:val="22.079999923706055"/>
          <w:szCs w:val="22.079999923706055"/>
        </w:rPr>
      </w:pPr>
      <w:r w:rsidDel="00000000" w:rsidR="00000000" w:rsidRPr="00000000">
        <w:rPr>
          <w:rFonts w:ascii="Calibri" w:cs="Calibri" w:eastAsia="Calibri" w:hAnsi="Calibri"/>
          <w:b w:val="1"/>
          <w:i w:val="1"/>
          <w:sz w:val="22.079999923706055"/>
          <w:szCs w:val="22.079999923706055"/>
          <w:rtl w:val="0"/>
        </w:rPr>
        <w:t xml:space="preserve">Afin de pouvoir affiner les offres faites aux consommateurs, en fonction de leur profil.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541015625" w:line="329.21570777893066" w:lineRule="auto"/>
        <w:ind w:left="144.42489624023438" w:right="426.9708251953125" w:firstLine="349.01519775390625"/>
        <w:jc w:val="left"/>
        <w:rPr>
          <w:rFonts w:ascii="Calibri" w:cs="Calibri" w:eastAsia="Calibri" w:hAnsi="Calibri"/>
          <w:b w:val="1"/>
          <w:sz w:val="31.920000076293945"/>
          <w:szCs w:val="31.92000007629394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541015625" w:line="329.21570777893066" w:lineRule="auto"/>
        <w:ind w:left="144.42489624023438" w:right="426.9708251953125" w:firstLine="349.01519775390625"/>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R</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ECUEIL DE DONNÉE ET SURVEILLANCE DE MASSE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U</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N ENJEU ÉTHIQUE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48046875" w:line="293.88264656066895" w:lineRule="auto"/>
        <w:ind w:left="131.89437866210938" w:right="209.7998046875" w:hanging="6.854248046875"/>
        <w:jc w:val="left"/>
        <w:rPr>
          <w:rFonts w:ascii="Calibri" w:cs="Calibri" w:eastAsia="Calibri" w:hAnsi="Calibri"/>
          <w:b w:val="0"/>
          <w:i w:val="1"/>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Vidéo (12’33) – "Il y a une réelle possibilité d'abus de pouvoir des gouvernements" | ARTE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Lien de la vidéo : </w:t>
      </w:r>
      <w:r w:rsidDel="00000000" w:rsidR="00000000" w:rsidRPr="00000000">
        <w:rPr>
          <w:rFonts w:ascii="Calibri" w:cs="Calibri" w:eastAsia="Calibri" w:hAnsi="Calibri"/>
          <w:b w:val="0"/>
          <w:i w:val="1"/>
          <w:smallCaps w:val="0"/>
          <w:strike w:val="0"/>
          <w:color w:val="0000ff"/>
          <w:sz w:val="22.079999923706055"/>
          <w:szCs w:val="22.079999923706055"/>
          <w:u w:val="single"/>
          <w:shd w:fill="auto" w:val="clear"/>
          <w:vertAlign w:val="baseline"/>
          <w:rtl w:val="0"/>
        </w:rPr>
        <w:t xml:space="preserve">https://www.youtube.com/watch?v=TM0J6318ink</w:t>
      </w:r>
      <w:r w:rsidDel="00000000" w:rsidR="00000000" w:rsidRPr="00000000">
        <w:rPr>
          <w:rFonts w:ascii="Calibri" w:cs="Calibri" w:eastAsia="Calibri" w:hAnsi="Calibri"/>
          <w:b w:val="0"/>
          <w:i w:val="1"/>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374755859375" w:line="240" w:lineRule="auto"/>
        <w:ind w:left="131.76010131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369140625" w:line="297.9781150817871" w:lineRule="auto"/>
        <w:ind w:left="493.4400939941406" w:right="1122.8070068359375" w:firstLine="7.72796630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Pourquoi le système de contrôle de la population est une illustration du big data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369140625" w:line="297.9781150817871" w:lineRule="auto"/>
        <w:ind w:left="493.4400939941406" w:right="1122.8070068359375" w:firstLine="7.72796630859375"/>
        <w:jc w:val="left"/>
        <w:rPr>
          <w:rFonts w:ascii="Calibri" w:cs="Calibri" w:eastAsia="Calibri" w:hAnsi="Calibri"/>
          <w:b w:val="1"/>
          <w:i w:val="1"/>
          <w:sz w:val="22.079999923706055"/>
          <w:szCs w:val="22.079999923706055"/>
        </w:rPr>
      </w:pPr>
      <w:r w:rsidDel="00000000" w:rsidR="00000000" w:rsidRPr="00000000">
        <w:rPr>
          <w:rFonts w:ascii="Calibri" w:cs="Calibri" w:eastAsia="Calibri" w:hAnsi="Calibri"/>
          <w:b w:val="1"/>
          <w:i w:val="1"/>
          <w:sz w:val="22.079999923706055"/>
          <w:szCs w:val="22.079999923706055"/>
          <w:rtl w:val="0"/>
        </w:rPr>
        <w:t xml:space="preserve">La collecte de données de masse.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369140625" w:line="297.9781150817871" w:lineRule="auto"/>
        <w:ind w:left="0" w:right="1122.80700683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 Quel argument est avancé dans le système de surveillance de la population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369140625" w:line="297.9781150817871" w:lineRule="auto"/>
        <w:ind w:left="493.4400939941406" w:right="1122.8070068359375" w:firstLine="7.72796630859375"/>
        <w:jc w:val="left"/>
        <w:rPr>
          <w:rFonts w:ascii="Calibri" w:cs="Calibri" w:eastAsia="Calibri" w:hAnsi="Calibri"/>
          <w:b w:val="1"/>
          <w:i w:val="1"/>
          <w:sz w:val="22.079999923706055"/>
          <w:szCs w:val="22.079999923706055"/>
        </w:rPr>
      </w:pPr>
      <w:r w:rsidDel="00000000" w:rsidR="00000000" w:rsidRPr="00000000">
        <w:rPr>
          <w:rFonts w:ascii="Calibri" w:cs="Calibri" w:eastAsia="Calibri" w:hAnsi="Calibri"/>
          <w:b w:val="1"/>
          <w:i w:val="1"/>
          <w:sz w:val="22.079999923706055"/>
          <w:szCs w:val="22.079999923706055"/>
          <w:rtl w:val="0"/>
        </w:rPr>
        <w:t xml:space="preserve">La protection de la sécurité nationale.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369140625" w:line="297.9781150817871" w:lineRule="auto"/>
        <w:ind w:left="493.4400939941406" w:right="1122.8070068359375" w:firstLine="7.72796630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369140625" w:line="297.9781150817871" w:lineRule="auto"/>
        <w:ind w:left="493.4400939941406" w:right="1122.8070068359375" w:firstLine="7.72796630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Quel risque à la gestion des villes est pointé par la surveillance massive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369140625" w:line="297.9781150817871" w:lineRule="auto"/>
        <w:ind w:left="493.4400939941406" w:right="1122.8070068359375" w:firstLine="7.72796630859375"/>
        <w:jc w:val="left"/>
        <w:rPr>
          <w:rFonts w:ascii="Calibri" w:cs="Calibri" w:eastAsia="Calibri" w:hAnsi="Calibri"/>
          <w:sz w:val="22.079999923706055"/>
          <w:szCs w:val="22.079999923706055"/>
        </w:rPr>
      </w:pPr>
      <w:r w:rsidDel="00000000" w:rsidR="00000000" w:rsidRPr="00000000">
        <w:rPr>
          <w:rFonts w:ascii="Calibri" w:cs="Calibri" w:eastAsia="Calibri" w:hAnsi="Calibri"/>
          <w:b w:val="1"/>
          <w:i w:val="1"/>
          <w:sz w:val="22.079999923706055"/>
          <w:szCs w:val="22.079999923706055"/>
          <w:rtl w:val="0"/>
        </w:rPr>
        <w:t xml:space="preserve">La délégation aux sociétés privées commerciales les intérêts et responsabilité d’ordre public.</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62548828125" w:line="240" w:lineRule="auto"/>
        <w:ind w:left="487.47848510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Quelles mesures doivent être prises par les États sur la gestion massive de données ? </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7.7862548828125" w:line="240" w:lineRule="auto"/>
        <w:ind w:left="720" w:right="0" w:hanging="360"/>
        <w:jc w:val="left"/>
        <w:rPr>
          <w:rFonts w:ascii="Calibri" w:cs="Calibri" w:eastAsia="Calibri" w:hAnsi="Calibri"/>
          <w:b w:val="1"/>
          <w:i w:val="1"/>
          <w:sz w:val="22.079999923706055"/>
          <w:szCs w:val="22.079999923706055"/>
        </w:rPr>
      </w:pPr>
      <w:r w:rsidDel="00000000" w:rsidR="00000000" w:rsidRPr="00000000">
        <w:rPr>
          <w:rFonts w:ascii="Calibri" w:cs="Calibri" w:eastAsia="Calibri" w:hAnsi="Calibri"/>
          <w:b w:val="1"/>
          <w:i w:val="1"/>
          <w:sz w:val="22.079999923706055"/>
          <w:szCs w:val="22.079999923706055"/>
          <w:rtl w:val="0"/>
        </w:rPr>
        <w:t xml:space="preserve">Encadrer le comportement des sociétés privées (droit à l’oubli,)....</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b w:val="1"/>
          <w:i w:val="1"/>
          <w:sz w:val="22.079999923706055"/>
          <w:szCs w:val="22.079999923706055"/>
          <w:u w:val="none"/>
        </w:rPr>
      </w:pPr>
      <w:r w:rsidDel="00000000" w:rsidR="00000000" w:rsidRPr="00000000">
        <w:rPr>
          <w:rFonts w:ascii="Calibri" w:cs="Calibri" w:eastAsia="Calibri" w:hAnsi="Calibri"/>
          <w:b w:val="1"/>
          <w:i w:val="1"/>
          <w:sz w:val="22.079999923706055"/>
          <w:szCs w:val="22.079999923706055"/>
          <w:rtl w:val="0"/>
        </w:rPr>
        <w:t xml:space="preserve">Les États doivent garantir aux citoyens la protection de leurs données (</w:t>
      </w:r>
      <w:hyperlink r:id="rId6">
        <w:r w:rsidDel="00000000" w:rsidR="00000000" w:rsidRPr="00000000">
          <w:rPr>
            <w:rFonts w:ascii="Calibri" w:cs="Calibri" w:eastAsia="Calibri" w:hAnsi="Calibri"/>
            <w:b w:val="1"/>
            <w:i w:val="1"/>
            <w:color w:val="1155cc"/>
            <w:sz w:val="22.079999923706055"/>
            <w:szCs w:val="22.079999923706055"/>
            <w:u w:val="single"/>
            <w:rtl w:val="0"/>
          </w:rPr>
          <w:t xml:space="preserve">RGPD</w:t>
        </w:r>
      </w:hyperlink>
      <w:r w:rsidDel="00000000" w:rsidR="00000000" w:rsidRPr="00000000">
        <w:rPr>
          <w:rFonts w:ascii="Calibri" w:cs="Calibri" w:eastAsia="Calibri" w:hAnsi="Calibri"/>
          <w:b w:val="1"/>
          <w:i w:val="1"/>
          <w:sz w:val="22.079999923706055"/>
          <w:szCs w:val="22.079999923706055"/>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0" w:lineRule="auto"/>
        <w:ind w:left="0" w:right="0" w:firstLine="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Réflexion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03173828125" w:line="280.32297134399414" w:lineRule="auto"/>
        <w:ind w:left="130.12802124023438" w:right="44.488525390625" w:firstLine="2.8704833984375"/>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 pensez-vous de la surveillance avec la captation des données comme l'illustre le Système de Crédit  Social en Chine ?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2894287109375" w:line="240" w:lineRule="auto"/>
        <w:ind w:left="144.42489624023438"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LLUSTRATION DE L</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IMPORTANCE DES DONNÉES POUR LA MÉTÉO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294.2156410217285" w:lineRule="auto"/>
        <w:ind w:left="131.89437866210938" w:right="2237.3211669921875" w:hanging="6.854248046875"/>
        <w:jc w:val="left"/>
        <w:rPr>
          <w:rFonts w:ascii="Calibri" w:cs="Calibri" w:eastAsia="Calibri" w:hAnsi="Calibri"/>
          <w:b w:val="0"/>
          <w:i w:val="1"/>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Vidéo (2’41) – Météo-France éclaire le climat en France jusqu’en 2100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Lien de la vidéo : </w:t>
      </w:r>
      <w:r w:rsidDel="00000000" w:rsidR="00000000" w:rsidRPr="00000000">
        <w:rPr>
          <w:rFonts w:ascii="Calibri" w:cs="Calibri" w:eastAsia="Calibri" w:hAnsi="Calibri"/>
          <w:b w:val="0"/>
          <w:i w:val="1"/>
          <w:smallCaps w:val="0"/>
          <w:strike w:val="0"/>
          <w:color w:val="0000ff"/>
          <w:sz w:val="22.079999923706055"/>
          <w:szCs w:val="22.079999923706055"/>
          <w:u w:val="single"/>
          <w:shd w:fill="auto" w:val="clear"/>
          <w:vertAlign w:val="baseline"/>
          <w:rtl w:val="0"/>
        </w:rPr>
        <w:t xml:space="preserve">https://www.youtube.com/watch?v=Grx-Ue1NTR8</w:t>
      </w:r>
      <w:r w:rsidDel="00000000" w:rsidR="00000000" w:rsidRPr="00000000">
        <w:rPr>
          <w:rFonts w:ascii="Calibri" w:cs="Calibri" w:eastAsia="Calibri" w:hAnsi="Calibri"/>
          <w:b w:val="0"/>
          <w:i w:val="1"/>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0452880859375" w:line="240" w:lineRule="auto"/>
        <w:ind w:left="131.76010131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03173828125" w:line="240" w:lineRule="auto"/>
        <w:ind w:left="501.16806030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En quoi les données météos </w:t>
      </w:r>
      <w:r w:rsidDel="00000000" w:rsidR="00000000" w:rsidRPr="00000000">
        <w:rPr>
          <w:rFonts w:ascii="Calibri" w:cs="Calibri" w:eastAsia="Calibri" w:hAnsi="Calibri"/>
          <w:sz w:val="22.079999923706055"/>
          <w:szCs w:val="22.079999923706055"/>
          <w:rtl w:val="0"/>
        </w:rPr>
        <w:t xml:space="preserve">illustrent-elles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le phénomène de big data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03173828125" w:line="240" w:lineRule="auto"/>
        <w:ind w:left="501.1680603027344"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b w:val="1"/>
          <w:i w:val="1"/>
          <w:sz w:val="22.079999923706055"/>
          <w:szCs w:val="22.079999923706055"/>
          <w:rtl w:val="0"/>
        </w:rPr>
        <w:t xml:space="preserve">Données captées sur le terrain, qui mettent à jour, les prévisions météorologiques.</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25122070312" w:line="240" w:lineRule="auto"/>
        <w:ind w:left="494.764862060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Quelle économie </w:t>
      </w:r>
      <w:r w:rsidDel="00000000" w:rsidR="00000000" w:rsidRPr="00000000">
        <w:rPr>
          <w:rFonts w:ascii="Calibri" w:cs="Calibri" w:eastAsia="Calibri" w:hAnsi="Calibri"/>
          <w:sz w:val="22.079999923706055"/>
          <w:szCs w:val="22.079999923706055"/>
          <w:rtl w:val="0"/>
        </w:rPr>
        <w:t xml:space="preserve">existe-t-il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autour des données météos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25122070312" w:line="240" w:lineRule="auto"/>
        <w:ind w:left="0" w:right="0" w:firstLine="72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25122070312" w:line="240" w:lineRule="auto"/>
        <w:ind w:left="494.7648620605469"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25122070312" w:line="240" w:lineRule="auto"/>
        <w:ind w:left="494.7648620605469"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IUT Montpellier-Sète – Ressources : Économie, Gestion et Droit (EGD) – Antoine Chollet 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489624023438"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ONNÉES IRRESPONSABLES OU RESPONSABLES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240" w:lineRule="auto"/>
        <w:ind w:left="125.0401306152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Vidéo (8’55) – Numérique : un désastre écologique à venir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7265625" w:line="240" w:lineRule="auto"/>
        <w:ind w:left="131.89437866210938" w:right="0" w:firstLine="0"/>
        <w:jc w:val="left"/>
        <w:rPr>
          <w:rFonts w:ascii="Calibri" w:cs="Calibri" w:eastAsia="Calibri" w:hAnsi="Calibri"/>
          <w:b w:val="0"/>
          <w:i w:val="1"/>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Lien de la vidéo : </w:t>
      </w:r>
      <w:r w:rsidDel="00000000" w:rsidR="00000000" w:rsidRPr="00000000">
        <w:rPr>
          <w:rFonts w:ascii="Calibri" w:cs="Calibri" w:eastAsia="Calibri" w:hAnsi="Calibri"/>
          <w:b w:val="0"/>
          <w:i w:val="1"/>
          <w:smallCaps w:val="0"/>
          <w:strike w:val="0"/>
          <w:color w:val="0000ff"/>
          <w:sz w:val="22.079999923706055"/>
          <w:szCs w:val="22.079999923706055"/>
          <w:u w:val="single"/>
          <w:shd w:fill="auto" w:val="clear"/>
          <w:vertAlign w:val="baseline"/>
          <w:rtl w:val="0"/>
        </w:rPr>
        <w:t xml:space="preserve">https://www.youtube.com/watch?v=oQl2641mcII</w:t>
      </w:r>
      <w:r w:rsidDel="00000000" w:rsidR="00000000" w:rsidRPr="00000000">
        <w:rPr>
          <w:rFonts w:ascii="Calibri" w:cs="Calibri" w:eastAsia="Calibri" w:hAnsi="Calibri"/>
          <w:b w:val="0"/>
          <w:i w:val="1"/>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0" w:lineRule="auto"/>
        <w:ind w:left="131.76010131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947265625" w:line="240" w:lineRule="auto"/>
        <w:ind w:left="501.16806030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Quelles types de consommation est induite pour produire de la donnée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947265625" w:line="240" w:lineRule="auto"/>
        <w:ind w:left="501.1680603027344" w:right="0" w:firstLine="0"/>
        <w:jc w:val="left"/>
        <w:rPr>
          <w:rFonts w:ascii="Calibri" w:cs="Calibri" w:eastAsia="Calibri" w:hAnsi="Calibri"/>
          <w:b w:val="1"/>
          <w:i w:val="1"/>
          <w:sz w:val="22.079999923706055"/>
          <w:szCs w:val="22.079999923706055"/>
        </w:rPr>
      </w:pPr>
      <w:r w:rsidDel="00000000" w:rsidR="00000000" w:rsidRPr="00000000">
        <w:rPr>
          <w:rFonts w:ascii="Calibri" w:cs="Calibri" w:eastAsia="Calibri" w:hAnsi="Calibri"/>
          <w:b w:val="1"/>
          <w:i w:val="1"/>
          <w:sz w:val="22.079999923706055"/>
          <w:szCs w:val="22.079999923706055"/>
          <w:rtl w:val="0"/>
        </w:rPr>
        <w:t xml:space="preserve">La consommation énergétique induite par, la production, acheminement et le stockage de la donnée.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708984375" w:line="240" w:lineRule="auto"/>
        <w:ind w:left="494.764862060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Pourquoi l’Internet des Objets (IoT), favorise la production de données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708984375" w:line="240" w:lineRule="auto"/>
        <w:ind w:left="494.7648620605469" w:right="0" w:firstLine="0"/>
        <w:jc w:val="left"/>
        <w:rPr>
          <w:rFonts w:ascii="Calibri" w:cs="Calibri" w:eastAsia="Calibri" w:hAnsi="Calibri"/>
          <w:b w:val="1"/>
          <w:i w:val="1"/>
          <w:sz w:val="22.079999923706055"/>
          <w:szCs w:val="22.07999992370605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708984375" w:line="240" w:lineRule="auto"/>
        <w:ind w:left="493.440093994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En quoi le numérique est-il énergivore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708984375" w:line="240" w:lineRule="auto"/>
        <w:ind w:left="493.4400939941406"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24462890625" w:line="240" w:lineRule="auto"/>
        <w:ind w:left="132.29522705078125"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TOCKAGE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VERT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DE LA DONNÉE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240" w:lineRule="auto"/>
        <w:ind w:left="125.0401306152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Article – Data center écologique : un avenir durable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32.00012207031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Publié sur TTHardware</w:t>
      </w:r>
    </w:p>
    <w:tbl>
      <w:tblPr>
        <w:tblStyle w:val="Table1"/>
        <w:tblW w:w="9301.92092895507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1.920928955078"/>
        <w:tblGridChange w:id="0">
          <w:tblGrid>
            <w:gridCol w:w="9301.920928955078"/>
          </w:tblGrid>
        </w:tblGridChange>
      </w:tblGrid>
      <w:tr>
        <w:trPr>
          <w:cantSplit w:val="0"/>
          <w:trHeight w:val="9685.399780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12831115723" w:lineRule="auto"/>
              <w:ind w:left="125.04959106445312" w:right="56.944580078125" w:firstLine="12.585601806640625"/>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d9d9d9" w:val="clear"/>
                <w:vertAlign w:val="baseline"/>
                <w:rtl w:val="0"/>
              </w:rPr>
              <w:t xml:space="preserve">La crise COVID-19 a produit une prolifération de données principalement à cause du développement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d9d9d9" w:val="clear"/>
                <w:vertAlign w:val="baseline"/>
                <w:rtl w:val="0"/>
              </w:rPr>
              <w:t xml:space="preserve">du travail à distance. Or il est peu probable qu’après un tel saut qualitatif, le monde du travail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d9d9d9" w:val="clear"/>
                <w:vertAlign w:val="baseline"/>
                <w:rtl w:val="0"/>
              </w:rPr>
              <w:t xml:space="preserve">revienne en arrière. En effet, chez beaucoup de professionnels, le travail à distance est devenu la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d9d9d9" w:val="clear"/>
                <w:vertAlign w:val="baseline"/>
                <w:rtl w:val="0"/>
              </w:rPr>
              <w:t xml:space="preserve">nouvelle norme. Face à un tel afflux de données et aux risques écologiques que cela incombe, que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faire ? La solution résiderait dans le principe des Data centers écologiques ou Green data center.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3.4713649749756" w:lineRule="auto"/>
              <w:ind w:left="125.93292236328125" w:right="53.29589843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Le data center ou centre de données en français est un lieu où sont regroupés tous les systèmes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d’information d’une entreprise. Le data center peut également être un service de prestataires qui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désert plusieurs entreprises.Qu’entend-on par système d’information ? C’est un ensemble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d’équipements tels que les ordinateurs centraux, les équipements de réseaux et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télécommunications, les serveurs, etc…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322265625" w:line="243.38072776794434" w:lineRule="auto"/>
              <w:ind w:left="132.11532592773438" w:right="58.806152343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L’objectif des data centers est de créer un environnement contrôlé et sécurisé avec de l’énergie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continue (présence d’un système d’urgence) afin de fournir des services informatiques de qualité aux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entreprises.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3.38072776794434" w:lineRule="auto"/>
              <w:ind w:left="138.96011352539062" w:right="53.8720703125" w:firstLine="1.987152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Malheureusement, ces data centers sont gourmands en métaux rares, en terres rares et en électricité.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De plus la chaleur que produisent les machines des zones de refroidissement avec des climatiseurs très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puissants.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0" w:lineRule="auto"/>
              <w:ind w:left="137.6351928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Le Green data center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607421875" w:line="243.0187225341797" w:lineRule="auto"/>
              <w:ind w:left="123.94561767578125" w:right="53.433837890625" w:firstLine="17.00164794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Le data center écologique ou green data center est un type d’installation dont l’objectif est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minimiser les impacts négatifs de l’Internet sur l’environnement. Pour cela, il faut optimiser toute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l’installation de la conception du projet à l’exploitation effective des centres de données. Ainsi, il faut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optimiser les systèmes de refroidissement, mais également l’énergie consommée par les serveurs.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Tout doit être repensé afin de réduire au minimum l’énergie consommée tout en augmentant ou au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moins en gardant intact, l’efficacité des serveurs. Même les bâtiments doivent être repensés afin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d’optimiser la consommation de l’électricité et de l’eau.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89990234375" w:line="240" w:lineRule="auto"/>
              <w:ind w:left="131.01119995117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Qu’apportent en plus les Green data center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3.5017204284668" w:lineRule="auto"/>
              <w:ind w:left="126.15371704101562" w:right="54.77905273437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Les apports essentiels du Green data center ne sont pas visibles à l’œil nu. Cela va de l’optimisation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la dissipation de la chaleur à une meilleure conception du flux d’air. Par exemple, le green data center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vont plutôt favoriser les techniques écologiques telles que le free cooling ou le free chilling au lieu du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système de climatisation habituelle qui consomme beaucoup plus d’énergie.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0481567382812" w:line="243.3808135986328" w:lineRule="auto"/>
              <w:ind w:left="138.96011352539062" w:right="57.454833984375" w:firstLine="1.987152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De plus, au niveau de l’énergie, on favorise beaucoup plus l’utilisation d’énergie renouvelable pour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l’électricité et diverses techniques de conservation et de recyclage de l’eau. Tout est utilisé afin 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réduire au minimum la consommation inutile d’énergie et le recyclage lorsque c’est possible.</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IUT Montpellier-Sète – Ressources : Économie, Gestion et Droit (EGD) – Antoine Chollet 2 </w:t>
      </w:r>
    </w:p>
    <w:tbl>
      <w:tblPr>
        <w:tblStyle w:val="Table2"/>
        <w:tblW w:w="9301.92092895507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1.920928955078"/>
        <w:tblGridChange w:id="0">
          <w:tblGrid>
            <w:gridCol w:w="9301.920928955078"/>
          </w:tblGrid>
        </w:tblGridChange>
      </w:tblGrid>
      <w:tr>
        <w:trPr>
          <w:cantSplit w:val="0"/>
          <w:trHeight w:val="8192.2003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2.33612060546875" w:right="60.0378417968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Le green data s’engage alors à promouvoir toutes les techniques dites écologiques. C’est une éthique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et un engagement en faveur de la durabilité.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6357421875" w:line="243.38141441345215" w:lineRule="auto"/>
              <w:ind w:left="132.11532592773438" w:right="53.96850585937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Enfin pour que le green data soit le plus efficace possible, il faut qu’il y ait régulièrement des analyses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afin de connaitre les performances du centre pour pouvoir limiter l’émission de CO2 et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consommation d’eau.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6357421875" w:line="243.38141441345215" w:lineRule="auto"/>
              <w:ind w:left="138.96011352539062" w:right="53.660888671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D’ailleurs, en France, la société Ikoula qui propose un cloud professionnel VMware s’engage pour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l’environnement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6357421875" w:line="240" w:lineRule="auto"/>
              <w:ind w:left="137.6351928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L’avenir des Green data center.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6171875" w:line="243.38141441345215" w:lineRule="auto"/>
              <w:ind w:left="132.33612060546875" w:right="60.9240722656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Il y a deux types de Green data center, ceux qui ont été conçus tels quels à la base et ceux qui étaient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à l’origine des Data center traditionnelle et qui ont subi une mutation.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6357421875" w:line="243.38141441345215" w:lineRule="auto"/>
              <w:ind w:left="126.37451171875" w:right="56.1901855468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Cependant, toutes les data center ne peuvent s’offrir la possibilité de se transformer en Green 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center. En effet, le coût est souvent prohibant à cause de la complexité qui demande un certain savoir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faire. De plus, pour certain Data center c’est tout le bâtiment qu’il faut modifier et réaménager.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6357421875" w:line="243.38109970092773" w:lineRule="auto"/>
              <w:ind w:left="126.15371704101562" w:right="53.536376953125" w:hanging="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Ainsi, il semblerait que l’avenir penche plus du côté des nouveaux greens data center. D’autant plus,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qu’il existe un grand nombre d’organisations qui s’intéresse à ce problème. Par exemple, il est fort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probable qu’à l’avenir, on fasse installer de plus en plus de Green data center dans les régions très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froides. Ces régions offrent en effet un système de refroidissement quasiment pas cher et très peu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consommatrice d’énergie.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5234375" w:line="243.5617160797119" w:lineRule="auto"/>
              <w:ind w:left="132.7777099609375" w:right="53.99658203125" w:firstLine="8.169555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D’autres vont encore plus loin, l’installation de Green data sous l’eau ainsi, on pourra consommer l’eau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directement à sa source et profiter de la très faible température comme système de refroidissement.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Bien évidemment, ce système demandera une installation très étanche.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497314453125" w:line="240" w:lineRule="auto"/>
              <w:ind w:left="131.01119995117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Conclusion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4.10505294799805" w:lineRule="auto"/>
              <w:ind w:left="132.7777099609375" w:right="56.209716796875" w:hanging="6.623992919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Avec le développement du travail à distance et l’arrivée de nouvelles technologies très demandeuses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d’énergie, le développement des Green data center correspond donc à une réponse adéquate sur 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long terme à la question écologique. Il est ainsi for probable qu’on assiste à une accélération du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développement des Green data centers à l’avenir.….</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10131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369140625" w:line="240" w:lineRule="auto"/>
        <w:ind w:left="501.168060302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À quoi sert un data center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607421875" w:line="240" w:lineRule="auto"/>
        <w:ind w:left="494.764862060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Quelle critique est formulée à propos des data centers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0986328125" w:line="240" w:lineRule="auto"/>
        <w:ind w:left="493.440093994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Quels sont les apports du green data center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0986328125" w:line="240" w:lineRule="auto"/>
        <w:ind w:left="487.47848510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Quelle économie est en train de se créer autour de la donnée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640380859375"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d9d9d9" w:val="clear"/>
          <w:vertAlign w:val="baseline"/>
          <w:rtl w:val="0"/>
        </w:rPr>
        <w:t xml:space="preserve">CONTENU EXTRA</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0616455078125" w:line="240" w:lineRule="auto"/>
        <w:ind w:left="140.94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Prochainement…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126464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IUT Montpellier-Sète – Ressources : Économie, Gestion et Droit (EGD) – Antoine Chollet 3 </w:t>
      </w:r>
    </w:p>
    <w:sectPr>
      <w:pgSz w:h="16840" w:w="11900" w:orient="portrait"/>
      <w:pgMar w:bottom="1168.800048828125" w:top="1692.398681640625" w:left="1296.4799499511719" w:right="1312.79907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conomie.gouv.fr/entreprises/reglement-general-sur-protection-des-donnees-rg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