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94D4" w14:textId="77777777" w:rsidR="005557B0" w:rsidRPr="005557B0" w:rsidRDefault="005557B0" w:rsidP="005557B0">
      <w:pPr>
        <w:pStyle w:val="Titre1"/>
        <w:rPr>
          <w:rFonts w:ascii="Times New Roman" w:hAnsi="Times New Roman" w:cs="Times New Roman"/>
          <w:sz w:val="24"/>
          <w:szCs w:val="24"/>
          <w:lang w:eastAsia="fr-FR"/>
        </w:rPr>
      </w:pPr>
      <w:r w:rsidRPr="005557B0">
        <w:rPr>
          <w:lang w:eastAsia="fr-FR"/>
        </w:rPr>
        <w:t>Economie/Gestion</w:t>
      </w:r>
    </w:p>
    <w:p w14:paraId="53614F5F" w14:textId="77777777" w:rsidR="005557B0" w:rsidRPr="005557B0" w:rsidRDefault="005557B0" w:rsidP="005557B0">
      <w:pPr>
        <w:pStyle w:val="Sous-titre1"/>
        <w:rPr>
          <w:rFonts w:ascii="Times New Roman" w:hAnsi="Times New Roman" w:cs="Times New Roman"/>
          <w:sz w:val="24"/>
          <w:szCs w:val="24"/>
          <w:lang w:eastAsia="fr-FR"/>
        </w:rPr>
      </w:pPr>
      <w:r w:rsidRPr="005557B0">
        <w:rPr>
          <w:lang w:eastAsia="fr-FR"/>
        </w:rPr>
        <w:t>T.D. n°19 : Plan stratégique de Développement</w:t>
      </w:r>
    </w:p>
    <w:p w14:paraId="572EDEDB" w14:textId="77777777" w:rsidR="005557B0" w:rsidRPr="005557B0" w:rsidRDefault="005557B0" w:rsidP="005557B0">
      <w:pPr>
        <w:spacing w:before="240" w:after="240" w:line="240" w:lineRule="auto"/>
        <w:rPr>
          <w:rFonts w:ascii="Times New Roman" w:eastAsia="Times New Roman" w:hAnsi="Times New Roman" w:cs="Times New Roman"/>
          <w:sz w:val="24"/>
          <w:szCs w:val="24"/>
          <w:lang w:eastAsia="fr-FR"/>
        </w:rPr>
      </w:pPr>
      <w:r w:rsidRPr="005557B0">
        <w:rPr>
          <w:rFonts w:ascii="Arial" w:eastAsia="Times New Roman" w:hAnsi="Arial" w:cs="Arial"/>
          <w:color w:val="000000"/>
          <w:lang w:eastAsia="fr-FR"/>
        </w:rPr>
        <w:t> </w:t>
      </w:r>
    </w:p>
    <w:p w14:paraId="3C284E40" w14:textId="77777777" w:rsidR="005557B0" w:rsidRPr="005557B0" w:rsidRDefault="005557B0" w:rsidP="005557B0">
      <w:pPr>
        <w:pStyle w:val="Catgorie"/>
        <w:rPr>
          <w:rFonts w:ascii="Times New Roman" w:hAnsi="Times New Roman" w:cs="Times New Roman"/>
          <w:sz w:val="24"/>
          <w:szCs w:val="24"/>
          <w:lang w:eastAsia="fr-FR"/>
        </w:rPr>
      </w:pPr>
      <w:r w:rsidRPr="005557B0">
        <w:rPr>
          <w:lang w:eastAsia="fr-FR"/>
        </w:rPr>
        <w:t>Plan d’Action :</w:t>
      </w:r>
    </w:p>
    <w:p w14:paraId="714ECD28" w14:textId="77777777" w:rsidR="005557B0" w:rsidRPr="005C7B19" w:rsidRDefault="005557B0" w:rsidP="005557B0">
      <w:pPr>
        <w:pStyle w:val="Text"/>
        <w:rPr>
          <w:rFonts w:ascii="Times New Roman" w:hAnsi="Times New Roman" w:cs="Times New Roman"/>
          <w:i/>
          <w:iCs w:val="0"/>
        </w:rPr>
      </w:pPr>
      <w:r w:rsidRPr="005C7B19">
        <w:rPr>
          <w:i/>
          <w:iCs w:val="0"/>
        </w:rPr>
        <w:t>Vidéo (2’55) – Le plan d’action et ses composantes</w:t>
      </w:r>
    </w:p>
    <w:p w14:paraId="7721648D" w14:textId="77777777" w:rsidR="005557B0" w:rsidRPr="005557B0" w:rsidRDefault="005557B0" w:rsidP="005557B0">
      <w:pPr>
        <w:pStyle w:val="Text"/>
        <w:rPr>
          <w:rFonts w:ascii="Times New Roman" w:hAnsi="Times New Roman" w:cs="Times New Roman"/>
        </w:rPr>
      </w:pPr>
      <w:r w:rsidRPr="005557B0">
        <w:t> </w:t>
      </w:r>
      <w:r w:rsidRPr="005557B0">
        <w:rPr>
          <w:u w:val="single"/>
        </w:rPr>
        <w:t>Questions :</w:t>
      </w:r>
    </w:p>
    <w:p w14:paraId="571B5A26" w14:textId="3456B4FD" w:rsidR="005557B0" w:rsidRPr="005557B0" w:rsidRDefault="005557B0" w:rsidP="005C7B19">
      <w:pPr>
        <w:pStyle w:val="Text"/>
        <w:numPr>
          <w:ilvl w:val="0"/>
          <w:numId w:val="10"/>
        </w:numPr>
        <w:rPr>
          <w:rFonts w:ascii="Times New Roman" w:hAnsi="Times New Roman" w:cs="Times New Roman"/>
        </w:rPr>
      </w:pPr>
      <w:r w:rsidRPr="005557B0">
        <w:t>Quel type d’étapes composent le plan d’action</w:t>
      </w:r>
      <w:r w:rsidR="005C7B19">
        <w:t> ?</w:t>
      </w:r>
    </w:p>
    <w:p w14:paraId="4F5E576B" w14:textId="77777777" w:rsidR="005557B0" w:rsidRPr="005557B0" w:rsidRDefault="005557B0" w:rsidP="005C7B19">
      <w:pPr>
        <w:pStyle w:val="Text"/>
        <w:numPr>
          <w:ilvl w:val="0"/>
          <w:numId w:val="11"/>
        </w:numPr>
      </w:pPr>
      <w:r w:rsidRPr="005557B0">
        <w:t>Identification des priorités</w:t>
      </w:r>
    </w:p>
    <w:p w14:paraId="714C881F" w14:textId="77777777" w:rsidR="005557B0" w:rsidRPr="005557B0" w:rsidRDefault="005557B0" w:rsidP="005C7B19">
      <w:pPr>
        <w:pStyle w:val="Text"/>
        <w:numPr>
          <w:ilvl w:val="0"/>
          <w:numId w:val="11"/>
        </w:numPr>
      </w:pPr>
      <w:r w:rsidRPr="005557B0">
        <w:t>Visualiser les objectifs</w:t>
      </w:r>
    </w:p>
    <w:p w14:paraId="200F0ED1" w14:textId="77777777" w:rsidR="005557B0" w:rsidRPr="005557B0" w:rsidRDefault="005557B0" w:rsidP="005C7B19">
      <w:pPr>
        <w:pStyle w:val="Text"/>
        <w:numPr>
          <w:ilvl w:val="0"/>
          <w:numId w:val="11"/>
        </w:numPr>
      </w:pPr>
      <w:r w:rsidRPr="005557B0">
        <w:t>Les responsables</w:t>
      </w:r>
    </w:p>
    <w:p w14:paraId="7CB81DA5" w14:textId="1BE63275" w:rsidR="005557B0" w:rsidRPr="005557B0" w:rsidRDefault="005557B0" w:rsidP="005C7B19">
      <w:pPr>
        <w:pStyle w:val="Text"/>
        <w:numPr>
          <w:ilvl w:val="0"/>
          <w:numId w:val="11"/>
        </w:numPr>
      </w:pPr>
      <w:r w:rsidRPr="005557B0">
        <w:t xml:space="preserve">Identification </w:t>
      </w:r>
      <w:r w:rsidR="005C7B19" w:rsidRPr="005557B0">
        <w:t>des moyens</w:t>
      </w:r>
      <w:r w:rsidRPr="005557B0">
        <w:t xml:space="preserve"> ou action concrètes</w:t>
      </w:r>
    </w:p>
    <w:p w14:paraId="3E564C36" w14:textId="77777777" w:rsidR="005557B0" w:rsidRPr="005557B0" w:rsidRDefault="005557B0" w:rsidP="005C7B19">
      <w:pPr>
        <w:pStyle w:val="Text"/>
        <w:numPr>
          <w:ilvl w:val="0"/>
          <w:numId w:val="11"/>
        </w:numPr>
      </w:pPr>
      <w:r w:rsidRPr="005557B0">
        <w:t>Indication de l’échéancier prévu</w:t>
      </w:r>
    </w:p>
    <w:p w14:paraId="0FB68478" w14:textId="77777777" w:rsidR="005557B0" w:rsidRPr="005557B0" w:rsidRDefault="005557B0" w:rsidP="005C7B19">
      <w:pPr>
        <w:pStyle w:val="Text"/>
        <w:numPr>
          <w:ilvl w:val="0"/>
          <w:numId w:val="11"/>
        </w:numPr>
      </w:pPr>
      <w:r w:rsidRPr="005557B0">
        <w:t>Déterminer les ressources nécessaires</w:t>
      </w:r>
    </w:p>
    <w:p w14:paraId="6804A2B1" w14:textId="692A6946" w:rsidR="005557B0" w:rsidRDefault="005557B0" w:rsidP="005C7B19">
      <w:pPr>
        <w:pStyle w:val="Text"/>
        <w:numPr>
          <w:ilvl w:val="0"/>
          <w:numId w:val="11"/>
        </w:numPr>
      </w:pPr>
      <w:r w:rsidRPr="005557B0">
        <w:t>Le résultat et explication des écarts</w:t>
      </w:r>
    </w:p>
    <w:p w14:paraId="1B159A2B" w14:textId="77777777" w:rsidR="005C7B19" w:rsidRPr="005557B0" w:rsidRDefault="005C7B19" w:rsidP="005C7B19">
      <w:pPr>
        <w:pStyle w:val="Text"/>
        <w:ind w:left="1068"/>
      </w:pPr>
    </w:p>
    <w:p w14:paraId="14E25BDC" w14:textId="26C82124" w:rsidR="005557B0" w:rsidRPr="005C7B19" w:rsidRDefault="005557B0" w:rsidP="005C7B19">
      <w:pPr>
        <w:pStyle w:val="Text"/>
        <w:numPr>
          <w:ilvl w:val="0"/>
          <w:numId w:val="10"/>
        </w:numPr>
        <w:rPr>
          <w:rFonts w:ascii="Times New Roman" w:hAnsi="Times New Roman" w:cs="Times New Roman"/>
        </w:rPr>
      </w:pPr>
      <w:r w:rsidRPr="005557B0">
        <w:t>Quels éléments permettent de faire le plan d’action ?</w:t>
      </w:r>
    </w:p>
    <w:p w14:paraId="66AC1A6C" w14:textId="77777777" w:rsidR="005C7B19" w:rsidRPr="005557B0" w:rsidRDefault="005C7B19" w:rsidP="005C7B19">
      <w:pPr>
        <w:pStyle w:val="Text"/>
        <w:numPr>
          <w:ilvl w:val="1"/>
          <w:numId w:val="10"/>
        </w:numPr>
        <w:rPr>
          <w:rFonts w:ascii="Times New Roman" w:hAnsi="Times New Roman" w:cs="Times New Roman"/>
        </w:rPr>
      </w:pPr>
    </w:p>
    <w:p w14:paraId="2626F85B" w14:textId="77777777" w:rsidR="005C7B19" w:rsidRDefault="005557B0" w:rsidP="005C7B19">
      <w:pPr>
        <w:pStyle w:val="Text"/>
        <w:numPr>
          <w:ilvl w:val="0"/>
          <w:numId w:val="10"/>
        </w:numPr>
        <w:rPr>
          <w:rFonts w:ascii="Times New Roman" w:hAnsi="Times New Roman" w:cs="Times New Roman"/>
        </w:rPr>
      </w:pPr>
      <w:r w:rsidRPr="005557B0">
        <w:t>Quelle vérification doit effectuer l’entreprise à la fin de son plan d’action ?</w:t>
      </w:r>
    </w:p>
    <w:p w14:paraId="2D02E9F0" w14:textId="3C4109EF" w:rsidR="005557B0" w:rsidRPr="005C7B19" w:rsidRDefault="005557B0" w:rsidP="005C7B19">
      <w:pPr>
        <w:pStyle w:val="Text"/>
        <w:numPr>
          <w:ilvl w:val="1"/>
          <w:numId w:val="10"/>
        </w:numPr>
        <w:rPr>
          <w:rFonts w:ascii="Times New Roman" w:hAnsi="Times New Roman" w:cs="Times New Roman"/>
        </w:rPr>
      </w:pPr>
      <w:r w:rsidRPr="005557B0">
        <w:t xml:space="preserve">L’entreprise doit vérifier si elle a atteint le résultat qu’elle s’est fixé </w:t>
      </w:r>
      <w:r w:rsidR="005C7B19" w:rsidRPr="005557B0">
        <w:t>où</w:t>
      </w:r>
      <w:r w:rsidRPr="005557B0">
        <w:t xml:space="preserve"> expliquer les écarts présents sinon.</w:t>
      </w:r>
    </w:p>
    <w:p w14:paraId="63D5798C" w14:textId="77777777" w:rsidR="005557B0" w:rsidRPr="005557B0" w:rsidRDefault="005557B0" w:rsidP="005557B0">
      <w:pPr>
        <w:spacing w:after="0" w:line="240" w:lineRule="auto"/>
        <w:rPr>
          <w:rFonts w:ascii="Times New Roman" w:eastAsia="Times New Roman" w:hAnsi="Times New Roman" w:cs="Times New Roman"/>
          <w:sz w:val="24"/>
          <w:szCs w:val="24"/>
          <w:lang w:eastAsia="fr-FR"/>
        </w:rPr>
      </w:pPr>
    </w:p>
    <w:p w14:paraId="0FA4D624" w14:textId="77777777" w:rsidR="005557B0" w:rsidRPr="005557B0" w:rsidRDefault="005557B0" w:rsidP="005C7B19">
      <w:pPr>
        <w:pStyle w:val="Catgorie"/>
        <w:rPr>
          <w:rFonts w:ascii="Times New Roman" w:hAnsi="Times New Roman" w:cs="Times New Roman"/>
          <w:sz w:val="24"/>
          <w:szCs w:val="24"/>
          <w:lang w:eastAsia="fr-FR"/>
        </w:rPr>
      </w:pPr>
      <w:r w:rsidRPr="005557B0">
        <w:rPr>
          <w:lang w:eastAsia="fr-FR"/>
        </w:rPr>
        <w:t>Histoire de deux géants aux stratégies différentes :</w:t>
      </w:r>
    </w:p>
    <w:p w14:paraId="41B7D43B" w14:textId="77777777" w:rsidR="005557B0" w:rsidRPr="005C7B19" w:rsidRDefault="005557B0" w:rsidP="005C7B19">
      <w:pPr>
        <w:pStyle w:val="Text"/>
        <w:rPr>
          <w:rFonts w:ascii="Times New Roman" w:hAnsi="Times New Roman" w:cs="Times New Roman"/>
          <w:i/>
          <w:iCs w:val="0"/>
        </w:rPr>
      </w:pPr>
      <w:r w:rsidRPr="005C7B19">
        <w:rPr>
          <w:i/>
          <w:iCs w:val="0"/>
        </w:rPr>
        <w:t>Vidéo (52’14) – Coca-Cola et Pepsi - Une guerre de 100 ans</w:t>
      </w:r>
    </w:p>
    <w:p w14:paraId="4455BB44" w14:textId="5F4A78E6" w:rsidR="005557B0" w:rsidRPr="005557B0" w:rsidRDefault="005C7B19" w:rsidP="005C7B19">
      <w:pPr>
        <w:pStyle w:val="Text"/>
        <w:rPr>
          <w:rFonts w:ascii="Times New Roman" w:hAnsi="Times New Roman" w:cs="Times New Roman"/>
        </w:rPr>
      </w:pPr>
      <w:r w:rsidRPr="005557B0">
        <w:rPr>
          <w:u w:val="single"/>
        </w:rPr>
        <w:t>Questions :</w:t>
      </w:r>
    </w:p>
    <w:p w14:paraId="7A8B6587" w14:textId="77777777" w:rsidR="005C7B19" w:rsidRDefault="005557B0" w:rsidP="005C7B19">
      <w:pPr>
        <w:pStyle w:val="Text"/>
        <w:numPr>
          <w:ilvl w:val="0"/>
          <w:numId w:val="13"/>
        </w:numPr>
      </w:pPr>
      <w:r w:rsidRPr="005557B0">
        <w:t>Quelles sont les dates clés de l’histoire de la lutte entre Coca et Pepsi ? Expliquez en quoi chacune de ces dates constitue un tournant pour l’un ou l’autre des 2 acteurs.</w:t>
      </w:r>
    </w:p>
    <w:p w14:paraId="22AD2DC6" w14:textId="21510B85" w:rsidR="005C7B19" w:rsidRDefault="005557B0" w:rsidP="005C7B19">
      <w:pPr>
        <w:pStyle w:val="Text"/>
        <w:numPr>
          <w:ilvl w:val="1"/>
          <w:numId w:val="13"/>
        </w:numPr>
      </w:pPr>
      <w:r w:rsidRPr="005557B0">
        <w:t xml:space="preserve">1923 Robert W </w:t>
      </w:r>
      <w:r w:rsidR="005C7B19" w:rsidRPr="005557B0">
        <w:t>Wood Ruff</w:t>
      </w:r>
      <w:r w:rsidRPr="005557B0">
        <w:t xml:space="preserve"> fait de coca le symbole des </w:t>
      </w:r>
      <w:r w:rsidR="005C7B19" w:rsidRPr="005557B0">
        <w:t>Etats-Unis</w:t>
      </w:r>
      <w:r w:rsidRPr="005557B0">
        <w:t xml:space="preserve"> et la marque la plus célèbre de l’histoire économique.</w:t>
      </w:r>
    </w:p>
    <w:p w14:paraId="44B1FE2E" w14:textId="77777777" w:rsidR="005944A0" w:rsidRDefault="005557B0" w:rsidP="005C7B19">
      <w:pPr>
        <w:pStyle w:val="Text"/>
        <w:numPr>
          <w:ilvl w:val="1"/>
          <w:numId w:val="13"/>
        </w:numPr>
      </w:pPr>
      <w:r w:rsidRPr="005557B0">
        <w:t xml:space="preserve">1930 </w:t>
      </w:r>
      <w:r w:rsidR="005C7B19" w:rsidRPr="005557B0">
        <w:t>bouteilles</w:t>
      </w:r>
      <w:r w:rsidRPr="005557B0">
        <w:t xml:space="preserve"> de 40 cl pour 5 cents créée l’ascension de Pepsi après plusieurs banqueroute et proposition de rachat par coca-cola.</w:t>
      </w:r>
    </w:p>
    <w:p w14:paraId="540E6B09" w14:textId="77777777" w:rsidR="005944A0" w:rsidRPr="005944A0" w:rsidRDefault="005944A0" w:rsidP="005C7B19">
      <w:pPr>
        <w:pStyle w:val="Text"/>
        <w:numPr>
          <w:ilvl w:val="1"/>
          <w:numId w:val="13"/>
        </w:numPr>
      </w:pPr>
      <w:r>
        <w:rPr>
          <w:color w:val="C00000"/>
        </w:rPr>
        <w:t>Naissance de Coca-Cola en 1886</w:t>
      </w:r>
    </w:p>
    <w:p w14:paraId="543FC45D" w14:textId="6B2DECA3" w:rsidR="005557B0" w:rsidRPr="005C7B19" w:rsidRDefault="005944A0" w:rsidP="005C7B19">
      <w:pPr>
        <w:pStyle w:val="Text"/>
        <w:numPr>
          <w:ilvl w:val="1"/>
          <w:numId w:val="13"/>
        </w:numPr>
      </w:pPr>
      <w:r>
        <w:rPr>
          <w:color w:val="C00000"/>
        </w:rPr>
        <w:t>Développement très rapide (=&gt; 1920)</w:t>
      </w:r>
      <w:r w:rsidR="005557B0" w:rsidRPr="005C7B19">
        <w:rPr>
          <w:rFonts w:ascii="Times New Roman" w:hAnsi="Times New Roman" w:cs="Times New Roman"/>
        </w:rPr>
        <w:br/>
      </w:r>
    </w:p>
    <w:p w14:paraId="2D5D1753" w14:textId="3E309A61" w:rsidR="005557B0" w:rsidRDefault="005557B0" w:rsidP="005C7B19">
      <w:pPr>
        <w:pStyle w:val="Text"/>
        <w:numPr>
          <w:ilvl w:val="0"/>
          <w:numId w:val="13"/>
        </w:numPr>
      </w:pPr>
      <w:r w:rsidRPr="005557B0">
        <w:t>Quels sont les critères de segmentation sur lesquels s’appuient ces deux firmes pour asseoir leur développement. Ont-ils changé avec le temps</w:t>
      </w:r>
      <w:r w:rsidR="005944A0">
        <w:t> </w:t>
      </w:r>
      <w:r w:rsidRPr="005557B0">
        <w:t>? (Justifiez vos propos).</w:t>
      </w:r>
    </w:p>
    <w:p w14:paraId="462A4EC3" w14:textId="77777777" w:rsidR="005C7B19" w:rsidRPr="005557B0" w:rsidRDefault="005C7B19" w:rsidP="005C7B19">
      <w:pPr>
        <w:pStyle w:val="Text"/>
        <w:numPr>
          <w:ilvl w:val="1"/>
          <w:numId w:val="13"/>
        </w:numPr>
      </w:pPr>
    </w:p>
    <w:p w14:paraId="6754A870" w14:textId="77777777" w:rsidR="005557B0" w:rsidRPr="005557B0" w:rsidRDefault="005557B0" w:rsidP="005C7B19">
      <w:pPr>
        <w:pStyle w:val="Text"/>
      </w:pPr>
    </w:p>
    <w:p w14:paraId="35CEAFFF" w14:textId="77777777" w:rsidR="005557B0" w:rsidRPr="005557B0" w:rsidRDefault="005557B0" w:rsidP="005C7B19">
      <w:pPr>
        <w:pStyle w:val="Text"/>
        <w:rPr>
          <w:rFonts w:ascii="Times New Roman" w:hAnsi="Times New Roman" w:cs="Times New Roman"/>
        </w:rPr>
      </w:pPr>
      <w:r w:rsidRPr="005557B0">
        <w:rPr>
          <w:sz w:val="5"/>
          <w:szCs w:val="5"/>
        </w:rPr>
        <w:t> </w:t>
      </w:r>
    </w:p>
    <w:p w14:paraId="5542A546" w14:textId="601C6801" w:rsidR="005557B0" w:rsidRDefault="005557B0" w:rsidP="005C7B19">
      <w:pPr>
        <w:pStyle w:val="Text"/>
        <w:numPr>
          <w:ilvl w:val="0"/>
          <w:numId w:val="13"/>
        </w:numPr>
      </w:pPr>
      <w:r w:rsidRPr="005557B0">
        <w:t>Identifiez les facteurs clés de succès sur le marché des sodas à partir des années 80.</w:t>
      </w:r>
    </w:p>
    <w:p w14:paraId="3CCECE0C" w14:textId="77777777" w:rsidR="005C7B19" w:rsidRPr="005557B0" w:rsidRDefault="005C7B19" w:rsidP="005C7B19">
      <w:pPr>
        <w:pStyle w:val="Text"/>
        <w:numPr>
          <w:ilvl w:val="1"/>
          <w:numId w:val="13"/>
        </w:numPr>
      </w:pPr>
    </w:p>
    <w:p w14:paraId="2A77E70A" w14:textId="77777777" w:rsidR="005557B0" w:rsidRPr="005557B0" w:rsidRDefault="005557B0" w:rsidP="005C7B19">
      <w:pPr>
        <w:pStyle w:val="Text"/>
        <w:rPr>
          <w:rFonts w:ascii="Times New Roman" w:hAnsi="Times New Roman" w:cs="Times New Roman"/>
        </w:rPr>
      </w:pPr>
      <w:r w:rsidRPr="005557B0">
        <w:rPr>
          <w:rFonts w:ascii="Times New Roman" w:hAnsi="Times New Roman" w:cs="Times New Roman"/>
        </w:rPr>
        <w:br/>
      </w:r>
    </w:p>
    <w:p w14:paraId="54E741EC" w14:textId="64C37A79" w:rsidR="005557B0" w:rsidRDefault="005557B0" w:rsidP="005C7B19">
      <w:pPr>
        <w:pStyle w:val="Text"/>
        <w:numPr>
          <w:ilvl w:val="0"/>
          <w:numId w:val="13"/>
        </w:numPr>
      </w:pPr>
      <w:r w:rsidRPr="005557B0">
        <w:t>A partir du documentaire et d’informations complémentaires, analyser la politique de diversification de Coca et de Pepsi.</w:t>
      </w:r>
    </w:p>
    <w:p w14:paraId="3A3E652D" w14:textId="77777777" w:rsidR="005C7B19" w:rsidRPr="005557B0" w:rsidRDefault="005C7B19" w:rsidP="005C7B19">
      <w:pPr>
        <w:pStyle w:val="Text"/>
        <w:numPr>
          <w:ilvl w:val="1"/>
          <w:numId w:val="13"/>
        </w:numPr>
      </w:pPr>
    </w:p>
    <w:p w14:paraId="46D8EC07" w14:textId="77777777" w:rsidR="005557B0" w:rsidRPr="005557B0" w:rsidRDefault="005557B0" w:rsidP="005C7B19">
      <w:pPr>
        <w:pStyle w:val="Text"/>
      </w:pPr>
    </w:p>
    <w:p w14:paraId="0AE39499" w14:textId="77777777" w:rsidR="005557B0" w:rsidRPr="005557B0" w:rsidRDefault="005557B0" w:rsidP="005C7B19">
      <w:pPr>
        <w:pStyle w:val="Text"/>
        <w:rPr>
          <w:rFonts w:ascii="Times New Roman" w:hAnsi="Times New Roman" w:cs="Times New Roman"/>
        </w:rPr>
      </w:pPr>
    </w:p>
    <w:p w14:paraId="57C87311" w14:textId="77777777" w:rsidR="005557B0" w:rsidRPr="005557B0" w:rsidRDefault="005557B0" w:rsidP="005C7B19">
      <w:pPr>
        <w:pStyle w:val="Text"/>
        <w:rPr>
          <w:rFonts w:ascii="Times New Roman" w:hAnsi="Times New Roman" w:cs="Times New Roman"/>
        </w:rPr>
      </w:pPr>
      <w:r w:rsidRPr="005557B0">
        <w:t> </w:t>
      </w:r>
    </w:p>
    <w:p w14:paraId="672A9AAF" w14:textId="26C89D84" w:rsidR="00A045AA" w:rsidRDefault="005557B0" w:rsidP="005944A0">
      <w:pPr>
        <w:pStyle w:val="Catgorie"/>
      </w:pPr>
      <w:r w:rsidRPr="005557B0">
        <w:t> </w:t>
      </w:r>
      <w:r w:rsidR="005944A0">
        <w:t>L’émergence du marketing</w:t>
      </w:r>
    </w:p>
    <w:p w14:paraId="794FA34C" w14:textId="7A4EF035" w:rsidR="005944A0" w:rsidRPr="005944A0" w:rsidRDefault="005944A0" w:rsidP="005944A0">
      <w:pPr>
        <w:pStyle w:val="Text"/>
        <w:numPr>
          <w:ilvl w:val="0"/>
          <w:numId w:val="14"/>
        </w:numPr>
      </w:pPr>
      <w:r>
        <w:t xml:space="preserve">Naissance de </w:t>
      </w:r>
      <w:r>
        <w:rPr>
          <w:color w:val="C00000"/>
        </w:rPr>
        <w:t>Coca-Cola</w:t>
      </w:r>
      <w:r>
        <w:rPr>
          <w:color w:val="auto"/>
        </w:rPr>
        <w:t xml:space="preserve"> en 1886</w:t>
      </w:r>
    </w:p>
    <w:p w14:paraId="4162140B" w14:textId="0566EBDF" w:rsidR="005944A0" w:rsidRPr="005944A0" w:rsidRDefault="005944A0" w:rsidP="005944A0">
      <w:pPr>
        <w:pStyle w:val="Text"/>
        <w:numPr>
          <w:ilvl w:val="0"/>
          <w:numId w:val="14"/>
        </w:numPr>
      </w:pPr>
      <w:r>
        <w:rPr>
          <w:color w:val="auto"/>
        </w:rPr>
        <w:t>Développement très rapide.</w:t>
      </w:r>
    </w:p>
    <w:p w14:paraId="5873886D" w14:textId="0BBE44F6" w:rsidR="005944A0" w:rsidRDefault="005944A0" w:rsidP="005944A0">
      <w:pPr>
        <w:pStyle w:val="Text"/>
        <w:ind w:left="360"/>
        <w:rPr>
          <w:color w:val="auto"/>
        </w:rPr>
      </w:pPr>
      <w:r>
        <w:rPr>
          <w:color w:val="auto"/>
        </w:rPr>
        <w:t>En 1929 : 13 Usines de production du sirop, 100.000 revendeurs. Et 600.000 commerçants revendeurs au verre.</w:t>
      </w:r>
    </w:p>
    <w:p w14:paraId="6F090A9D" w14:textId="48E92770" w:rsidR="005944A0" w:rsidRDefault="005944A0" w:rsidP="005944A0">
      <w:pPr>
        <w:pStyle w:val="Text"/>
        <w:ind w:left="360"/>
        <w:rPr>
          <w:color w:val="auto"/>
        </w:rPr>
      </w:pPr>
    </w:p>
    <w:p w14:paraId="339ADE03" w14:textId="7C6DC62D" w:rsidR="005944A0" w:rsidRPr="005944A0" w:rsidRDefault="005944A0" w:rsidP="005944A0">
      <w:pPr>
        <w:pStyle w:val="Text"/>
        <w:numPr>
          <w:ilvl w:val="0"/>
          <w:numId w:val="15"/>
        </w:numPr>
      </w:pPr>
      <w:r>
        <w:rPr>
          <w:color w:val="auto"/>
        </w:rPr>
        <w:t>Offre standardisée : un seul produit.</w:t>
      </w:r>
    </w:p>
    <w:p w14:paraId="1A58A655" w14:textId="0B356472" w:rsidR="005944A0" w:rsidRDefault="005944A0" w:rsidP="005944A0">
      <w:pPr>
        <w:pStyle w:val="Text"/>
        <w:jc w:val="center"/>
        <w:rPr>
          <w:color w:val="auto"/>
        </w:rPr>
      </w:pPr>
      <w:r w:rsidRPr="005944A0">
        <w:rPr>
          <w:color w:val="auto"/>
          <w:u w:val="single"/>
        </w:rPr>
        <w:t>SLOGAN DE COCA EN 1905</w:t>
      </w:r>
    </w:p>
    <w:p w14:paraId="1A5B0DE8" w14:textId="1BE0F921" w:rsidR="005944A0" w:rsidRDefault="005944A0" w:rsidP="005944A0">
      <w:pPr>
        <w:pStyle w:val="Text"/>
        <w:jc w:val="center"/>
        <w:rPr>
          <w:color w:val="C00000"/>
        </w:rPr>
      </w:pPr>
      <w:r>
        <w:rPr>
          <w:color w:val="C00000"/>
        </w:rPr>
        <w:t>Coca-Cola est une boisson délicieuse et bonne pour la santé elle permet d’éviter l’épuisement physique et mental elle est indispensable pour le travail et pour les affaires, pour les étudiants, ….</w:t>
      </w:r>
    </w:p>
    <w:p w14:paraId="20C236F0" w14:textId="6800C4F9" w:rsidR="005944A0" w:rsidRDefault="005944A0" w:rsidP="005944A0">
      <w:pPr>
        <w:pStyle w:val="Text"/>
        <w:rPr>
          <w:color w:val="auto"/>
        </w:rPr>
      </w:pPr>
    </w:p>
    <w:p w14:paraId="00917B13" w14:textId="54E2A947" w:rsidR="005944A0" w:rsidRDefault="005944A0" w:rsidP="005944A0">
      <w:pPr>
        <w:pStyle w:val="Text"/>
        <w:numPr>
          <w:ilvl w:val="0"/>
          <w:numId w:val="16"/>
        </w:numPr>
        <w:rPr>
          <w:color w:val="auto"/>
        </w:rPr>
      </w:pPr>
      <w:r>
        <w:rPr>
          <w:color w:val="auto"/>
        </w:rPr>
        <w:t>Dans les années 20, Pepsi représente 1% des ventes de Coca.</w:t>
      </w:r>
    </w:p>
    <w:p w14:paraId="1684E2EF" w14:textId="60090399" w:rsidR="005944A0" w:rsidRDefault="005944A0" w:rsidP="005944A0">
      <w:pPr>
        <w:pStyle w:val="Text"/>
        <w:numPr>
          <w:ilvl w:val="0"/>
          <w:numId w:val="16"/>
        </w:numPr>
        <w:rPr>
          <w:color w:val="auto"/>
        </w:rPr>
      </w:pPr>
      <w:r>
        <w:rPr>
          <w:color w:val="auto"/>
        </w:rPr>
        <w:t xml:space="preserve">Segmentée du marché : </w:t>
      </w:r>
      <w:r w:rsidRPr="005944A0">
        <w:rPr>
          <w:b/>
          <w:bCs/>
          <w:color w:val="auto"/>
        </w:rPr>
        <w:t>Segmentation par l’âge</w:t>
      </w:r>
      <w:r>
        <w:rPr>
          <w:color w:val="auto"/>
        </w:rPr>
        <w:t>.</w:t>
      </w:r>
    </w:p>
    <w:p w14:paraId="54DBFA4B" w14:textId="1BBA4088" w:rsidR="005944A0" w:rsidRDefault="005944A0" w:rsidP="005944A0">
      <w:pPr>
        <w:pStyle w:val="Text"/>
        <w:ind w:left="1080"/>
        <w:rPr>
          <w:color w:val="auto"/>
        </w:rPr>
      </w:pPr>
    </w:p>
    <w:p w14:paraId="534A5F85" w14:textId="6A0F539E" w:rsidR="005944A0" w:rsidRDefault="005944A0" w:rsidP="005944A0">
      <w:pPr>
        <w:pStyle w:val="Text"/>
        <w:numPr>
          <w:ilvl w:val="0"/>
          <w:numId w:val="15"/>
        </w:numPr>
        <w:rPr>
          <w:color w:val="auto"/>
        </w:rPr>
      </w:pPr>
      <w:r>
        <w:rPr>
          <w:color w:val="auto"/>
        </w:rPr>
        <w:t>Création de la « génération Pepsi »</w:t>
      </w:r>
    </w:p>
    <w:p w14:paraId="6907C936" w14:textId="6ABEFD46" w:rsidR="005944A0" w:rsidRDefault="005944A0" w:rsidP="005944A0">
      <w:pPr>
        <w:pStyle w:val="Text"/>
        <w:ind w:left="360"/>
        <w:rPr>
          <w:color w:val="auto"/>
        </w:rPr>
      </w:pPr>
    </w:p>
    <w:p w14:paraId="3C074C68" w14:textId="296E5695" w:rsidR="005944A0" w:rsidRDefault="005944A0" w:rsidP="005944A0">
      <w:pPr>
        <w:pStyle w:val="Text"/>
        <w:numPr>
          <w:ilvl w:val="0"/>
          <w:numId w:val="17"/>
        </w:numPr>
        <w:rPr>
          <w:color w:val="auto"/>
        </w:rPr>
      </w:pPr>
      <w:r>
        <w:rPr>
          <w:i/>
          <w:iCs w:val="0"/>
          <w:color w:val="auto"/>
        </w:rPr>
        <w:t xml:space="preserve">Au </w:t>
      </w:r>
      <w:r w:rsidR="00DA1D97">
        <w:rPr>
          <w:i/>
          <w:iCs w:val="0"/>
          <w:color w:val="auto"/>
        </w:rPr>
        <w:t>départ</w:t>
      </w:r>
      <w:r>
        <w:rPr>
          <w:i/>
          <w:iCs w:val="0"/>
          <w:color w:val="auto"/>
        </w:rPr>
        <w:t xml:space="preserve">, pas segmentation par </w:t>
      </w:r>
      <w:r w:rsidR="00DA1D97">
        <w:rPr>
          <w:i/>
          <w:iCs w:val="0"/>
          <w:color w:val="auto"/>
        </w:rPr>
        <w:t>âge</w:t>
      </w:r>
      <w:r>
        <w:rPr>
          <w:i/>
          <w:iCs w:val="0"/>
          <w:color w:val="auto"/>
        </w:rPr>
        <w:t xml:space="preserve"> mais segmentation par catégorie socio-professionnel.</w:t>
      </w:r>
    </w:p>
    <w:p w14:paraId="08FC672D" w14:textId="560EE30B" w:rsidR="00685759" w:rsidRDefault="00685759" w:rsidP="00685759">
      <w:pPr>
        <w:pStyle w:val="Text"/>
        <w:rPr>
          <w:color w:val="auto"/>
        </w:rPr>
      </w:pPr>
    </w:p>
    <w:p w14:paraId="1428F198" w14:textId="453ED774" w:rsidR="00685759" w:rsidRDefault="00685759" w:rsidP="00685759">
      <w:pPr>
        <w:pStyle w:val="Text"/>
        <w:rPr>
          <w:color w:val="auto"/>
        </w:rPr>
      </w:pPr>
      <w:r>
        <w:rPr>
          <w:color w:val="auto"/>
          <w:u w:val="single"/>
        </w:rPr>
        <w:t>Evolution du marketing sur le marché des sodas :</w:t>
      </w:r>
    </w:p>
    <w:p w14:paraId="16DC619F" w14:textId="1F99DA7E" w:rsidR="00685759" w:rsidRDefault="00685759" w:rsidP="00685759">
      <w:pPr>
        <w:pStyle w:val="Text"/>
        <w:rPr>
          <w:color w:val="auto"/>
        </w:rPr>
      </w:pPr>
    </w:p>
    <w:p w14:paraId="6C5FE36B" w14:textId="36DB31A2" w:rsidR="00685759" w:rsidRDefault="00685759" w:rsidP="000D1FFE">
      <w:pPr>
        <w:pStyle w:val="Text"/>
        <w:numPr>
          <w:ilvl w:val="0"/>
          <w:numId w:val="17"/>
        </w:numPr>
        <w:rPr>
          <w:color w:val="auto"/>
        </w:rPr>
      </w:pPr>
      <w:r>
        <w:rPr>
          <w:color w:val="auto"/>
        </w:rPr>
        <w:t>Marketing passif (</w:t>
      </w:r>
      <w:r>
        <w:rPr>
          <w:i/>
          <w:iCs w:val="0"/>
          <w:color w:val="auto"/>
        </w:rPr>
        <w:t>Priorité : vendre</w:t>
      </w:r>
      <w:r w:rsidR="000D1FFE">
        <w:rPr>
          <w:i/>
          <w:iCs w:val="0"/>
          <w:color w:val="auto"/>
        </w:rPr>
        <w:t>, marché en croissance</w:t>
      </w:r>
      <w:r>
        <w:rPr>
          <w:color w:val="auto"/>
        </w:rPr>
        <w:t>) =</w:t>
      </w:r>
      <w:r w:rsidR="000D1FFE">
        <w:rPr>
          <w:color w:val="auto"/>
        </w:rPr>
        <w:t>=</w:t>
      </w:r>
      <w:r>
        <w:rPr>
          <w:color w:val="auto"/>
        </w:rPr>
        <w:t xml:space="preserve">&gt; </w:t>
      </w:r>
      <w:r w:rsidR="000D1FFE">
        <w:rPr>
          <w:color w:val="auto"/>
        </w:rPr>
        <w:t>Coca-Cola</w:t>
      </w:r>
      <w:r>
        <w:rPr>
          <w:color w:val="auto"/>
        </w:rPr>
        <w:t xml:space="preserve"> dans les années 20 </w:t>
      </w:r>
      <w:r w:rsidR="000D1FFE">
        <w:rPr>
          <w:color w:val="auto"/>
        </w:rPr>
        <w:t>() ==&gt; Situation (</w:t>
      </w:r>
      <w:r w:rsidR="000D1FFE">
        <w:rPr>
          <w:i/>
          <w:iCs w:val="0"/>
          <w:color w:val="auto"/>
        </w:rPr>
        <w:t>Offre &lt; Demande</w:t>
      </w:r>
      <w:r w:rsidR="000D1FFE">
        <w:rPr>
          <w:color w:val="auto"/>
        </w:rPr>
        <w:t>)</w:t>
      </w:r>
    </w:p>
    <w:p w14:paraId="1D5E0DD3" w14:textId="7C7A43DF" w:rsidR="000D1FFE" w:rsidRPr="00F950B2" w:rsidRDefault="000D1FFE" w:rsidP="000D1FFE">
      <w:pPr>
        <w:pStyle w:val="Text"/>
        <w:numPr>
          <w:ilvl w:val="0"/>
          <w:numId w:val="17"/>
        </w:numPr>
        <w:rPr>
          <w:color w:val="auto"/>
        </w:rPr>
      </w:pPr>
      <w:r>
        <w:rPr>
          <w:color w:val="auto"/>
        </w:rPr>
        <w:t>Marketing actif (</w:t>
      </w:r>
      <w:r>
        <w:rPr>
          <w:i/>
          <w:iCs w:val="0"/>
          <w:color w:val="auto"/>
        </w:rPr>
        <w:t>Saturation du marché</w:t>
      </w:r>
      <w:r>
        <w:rPr>
          <w:color w:val="auto"/>
        </w:rPr>
        <w:t>) ==&gt; Pepsi-Cola dans les années 50 (</w:t>
      </w:r>
      <w:r w:rsidRPr="000D1FFE">
        <w:rPr>
          <w:i/>
          <w:iCs w:val="0"/>
          <w:color w:val="auto"/>
        </w:rPr>
        <w:t>Satisfaire les besoins des consommateurs</w:t>
      </w:r>
      <w:r>
        <w:rPr>
          <w:color w:val="auto"/>
        </w:rPr>
        <w:t xml:space="preserve">) ==&gt; Situation : Les consommateurs ont des besoins différents : Il faut former des groupes de consommateur ayant des besoins similaires : </w:t>
      </w:r>
      <w:r w:rsidRPr="000D1FFE">
        <w:rPr>
          <w:b/>
          <w:bCs/>
          <w:color w:val="auto"/>
        </w:rPr>
        <w:t>LA GENERATION PEPSI</w:t>
      </w:r>
    </w:p>
    <w:p w14:paraId="798AB03A" w14:textId="5897A8C4" w:rsidR="00F950B2" w:rsidRDefault="00F950B2" w:rsidP="00F950B2">
      <w:pPr>
        <w:pStyle w:val="Text"/>
        <w:ind w:left="435"/>
        <w:rPr>
          <w:b/>
          <w:bCs/>
          <w:color w:val="auto"/>
        </w:rPr>
      </w:pPr>
    </w:p>
    <w:p w14:paraId="4D323F3E" w14:textId="0AD53046" w:rsidR="00F950B2" w:rsidRDefault="00E16E51" w:rsidP="00F950B2">
      <w:pPr>
        <w:pStyle w:val="Text"/>
        <w:ind w:left="435"/>
        <w:rPr>
          <w:b/>
          <w:bCs/>
          <w:color w:val="auto"/>
        </w:rPr>
      </w:pPr>
      <w:r>
        <w:rPr>
          <w:b/>
          <w:bCs/>
          <w:color w:val="auto"/>
          <w:u w:val="single"/>
        </w:rPr>
        <w:lastRenderedPageBreak/>
        <w:t>Facteurs clés de succès :</w:t>
      </w:r>
    </w:p>
    <w:p w14:paraId="1676B8E5" w14:textId="707E8844" w:rsidR="00E16E51" w:rsidRDefault="00E16E51" w:rsidP="00E16E51">
      <w:pPr>
        <w:pStyle w:val="Text"/>
        <w:numPr>
          <w:ilvl w:val="0"/>
          <w:numId w:val="18"/>
        </w:numPr>
        <w:rPr>
          <w:color w:val="auto"/>
        </w:rPr>
      </w:pPr>
      <w:r>
        <w:rPr>
          <w:color w:val="auto"/>
        </w:rPr>
        <w:t>Le prix : non (comme Pepsi, le risque est de devenir le soda des cuisines, des pauvres).</w:t>
      </w:r>
    </w:p>
    <w:p w14:paraId="413E86D9" w14:textId="48E310D7" w:rsidR="00E16E51" w:rsidRDefault="00E16E51" w:rsidP="00E16E51">
      <w:pPr>
        <w:pStyle w:val="Text"/>
        <w:numPr>
          <w:ilvl w:val="0"/>
          <w:numId w:val="18"/>
        </w:numPr>
        <w:rPr>
          <w:color w:val="auto"/>
        </w:rPr>
      </w:pPr>
      <w:r>
        <w:rPr>
          <w:color w:val="auto"/>
        </w:rPr>
        <w:t>Le produit : non.</w:t>
      </w:r>
    </w:p>
    <w:p w14:paraId="4A09DBBA" w14:textId="773F3D51" w:rsidR="00E16E51" w:rsidRDefault="00E16E51" w:rsidP="00E16E51">
      <w:pPr>
        <w:pStyle w:val="Text"/>
        <w:rPr>
          <w:color w:val="auto"/>
        </w:rPr>
      </w:pPr>
    </w:p>
    <w:p w14:paraId="6E93D318" w14:textId="470B1E9B" w:rsidR="00E16E51" w:rsidRPr="00E16E51" w:rsidRDefault="00E16E51" w:rsidP="00E16E51">
      <w:pPr>
        <w:pStyle w:val="Text"/>
        <w:numPr>
          <w:ilvl w:val="0"/>
          <w:numId w:val="18"/>
        </w:numPr>
        <w:rPr>
          <w:color w:val="auto"/>
        </w:rPr>
      </w:pPr>
      <w:r>
        <w:rPr>
          <w:color w:val="auto"/>
        </w:rPr>
        <w:t xml:space="preserve">La marque : oui (Les bénéfices </w:t>
      </w:r>
      <w:r w:rsidR="00E016D8">
        <w:rPr>
          <w:color w:val="auto"/>
        </w:rPr>
        <w:t>symboliques</w:t>
      </w:r>
      <w:r>
        <w:rPr>
          <w:color w:val="auto"/>
        </w:rPr>
        <w:t xml:space="preserve"> procurés par ces boissons sont déterminant l’acte d’achat et la consommation des sodas : on achète l’image e)</w:t>
      </w:r>
    </w:p>
    <w:p w14:paraId="4B49F048" w14:textId="7C26D190" w:rsidR="00E16E51" w:rsidRDefault="00E16E51" w:rsidP="00E16E51">
      <w:pPr>
        <w:pStyle w:val="Text"/>
        <w:numPr>
          <w:ilvl w:val="0"/>
          <w:numId w:val="18"/>
        </w:numPr>
        <w:rPr>
          <w:color w:val="auto"/>
        </w:rPr>
      </w:pPr>
      <w:r>
        <w:rPr>
          <w:color w:val="auto"/>
        </w:rPr>
        <w:t xml:space="preserve">La distribution : oui </w:t>
      </w:r>
      <w:r w:rsidR="00E016D8">
        <w:rPr>
          <w:color w:val="auto"/>
        </w:rPr>
        <w:t>(Les bénéfices-produit de l’offre de Coca et de Pepsi Cola étant désormais très proches, la lutte pour la part</w:t>
      </w:r>
      <w:r w:rsidR="0012359E">
        <w:rPr>
          <w:color w:val="auto"/>
        </w:rPr>
        <w:t xml:space="preserve"> </w:t>
      </w:r>
      <w:r w:rsidR="00E016D8">
        <w:rPr>
          <w:color w:val="auto"/>
        </w:rPr>
        <w:t>de marché.)</w:t>
      </w:r>
    </w:p>
    <w:p w14:paraId="6019EFE5" w14:textId="16A67FD9" w:rsidR="00755D87" w:rsidRDefault="00755D87" w:rsidP="00755D87">
      <w:pPr>
        <w:pStyle w:val="Text"/>
        <w:rPr>
          <w:color w:val="auto"/>
        </w:rPr>
      </w:pPr>
    </w:p>
    <w:p w14:paraId="0C836846" w14:textId="724E4891" w:rsidR="00F4646E" w:rsidRDefault="00F4646E" w:rsidP="00755D87">
      <w:pPr>
        <w:pStyle w:val="Text"/>
        <w:rPr>
          <w:color w:val="auto"/>
        </w:rPr>
      </w:pPr>
      <w:r w:rsidRPr="00F4646E">
        <w:rPr>
          <w:color w:val="auto"/>
          <w:u w:val="single"/>
        </w:rPr>
        <w:t>Au niveau microenvironnement</w:t>
      </w:r>
      <w:r w:rsidR="00CA144D">
        <w:rPr>
          <w:color w:val="auto"/>
          <w:u w:val="single"/>
        </w:rPr>
        <w:t xml:space="preserve"> [Les 5 forces de Porter]</w:t>
      </w:r>
      <w:r w:rsidRPr="00F4646E">
        <w:rPr>
          <w:color w:val="auto"/>
          <w:u w:val="single"/>
        </w:rPr>
        <w:t> :</w:t>
      </w:r>
    </w:p>
    <w:p w14:paraId="304CBEC8" w14:textId="60E7C718" w:rsidR="00F4646E" w:rsidRDefault="00F4646E" w:rsidP="00F4646E">
      <w:pPr>
        <w:pStyle w:val="Text"/>
        <w:numPr>
          <w:ilvl w:val="0"/>
          <w:numId w:val="18"/>
        </w:numPr>
        <w:rPr>
          <w:color w:val="auto"/>
        </w:rPr>
      </w:pPr>
      <w:r>
        <w:rPr>
          <w:color w:val="auto"/>
        </w:rPr>
        <w:t>Les clients (De plus en plus sensible à la santé).</w:t>
      </w:r>
    </w:p>
    <w:p w14:paraId="69161983" w14:textId="0D04C6D0" w:rsidR="00F4646E" w:rsidRDefault="00F4646E" w:rsidP="00F4646E">
      <w:pPr>
        <w:pStyle w:val="Text"/>
        <w:numPr>
          <w:ilvl w:val="0"/>
          <w:numId w:val="18"/>
        </w:numPr>
        <w:rPr>
          <w:color w:val="auto"/>
        </w:rPr>
      </w:pPr>
      <w:r>
        <w:rPr>
          <w:color w:val="auto"/>
        </w:rPr>
        <w:t>Les fournisseurs (Pas de contraintes majeurs).</w:t>
      </w:r>
    </w:p>
    <w:p w14:paraId="79EE0120" w14:textId="3BBBE2B6" w:rsidR="00F4646E" w:rsidRDefault="00F4646E" w:rsidP="00F4646E">
      <w:pPr>
        <w:pStyle w:val="Text"/>
        <w:numPr>
          <w:ilvl w:val="0"/>
          <w:numId w:val="18"/>
        </w:numPr>
        <w:rPr>
          <w:color w:val="auto"/>
        </w:rPr>
      </w:pPr>
      <w:r>
        <w:rPr>
          <w:color w:val="auto"/>
        </w:rPr>
        <w:t>Les concurrents.</w:t>
      </w:r>
    </w:p>
    <w:p w14:paraId="31F54725" w14:textId="5411AE69" w:rsidR="00F4646E" w:rsidRDefault="00F4646E" w:rsidP="00F4646E">
      <w:pPr>
        <w:pStyle w:val="Text"/>
        <w:numPr>
          <w:ilvl w:val="0"/>
          <w:numId w:val="18"/>
        </w:numPr>
        <w:rPr>
          <w:color w:val="auto"/>
        </w:rPr>
      </w:pPr>
      <w:r>
        <w:rPr>
          <w:color w:val="auto"/>
        </w:rPr>
        <w:t>Distributeurs.</w:t>
      </w:r>
    </w:p>
    <w:p w14:paraId="455CDA5F" w14:textId="70214418" w:rsidR="00F4646E" w:rsidRDefault="00F4646E" w:rsidP="00F4646E">
      <w:pPr>
        <w:pStyle w:val="Text"/>
        <w:rPr>
          <w:color w:val="auto"/>
        </w:rPr>
      </w:pPr>
    </w:p>
    <w:p w14:paraId="473E38B1" w14:textId="77777777" w:rsidR="00F4646E" w:rsidRPr="00F4646E" w:rsidRDefault="00F4646E" w:rsidP="00F4646E">
      <w:pPr>
        <w:pStyle w:val="Text"/>
        <w:rPr>
          <w:color w:val="auto"/>
        </w:rPr>
      </w:pPr>
    </w:p>
    <w:sectPr w:rsidR="00F4646E" w:rsidRPr="00F46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3E1DE6"/>
    <w:multiLevelType w:val="hybridMultilevel"/>
    <w:tmpl w:val="6B7C0D6A"/>
    <w:lvl w:ilvl="0" w:tplc="503EDFE2">
      <w:numFmt w:val="bullet"/>
      <w:lvlText w:val=""/>
      <w:lvlJc w:val="left"/>
      <w:pPr>
        <w:ind w:left="720" w:hanging="360"/>
      </w:pPr>
      <w:rPr>
        <w:rFonts w:ascii="Wingdings" w:eastAsia="Times New Roman" w:hAnsi="Wingdings"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971C1"/>
    <w:multiLevelType w:val="multilevel"/>
    <w:tmpl w:val="8F9CF37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A52DC"/>
    <w:multiLevelType w:val="hybridMultilevel"/>
    <w:tmpl w:val="8D18435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406C23"/>
    <w:multiLevelType w:val="multilevel"/>
    <w:tmpl w:val="758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766FE"/>
    <w:multiLevelType w:val="multilevel"/>
    <w:tmpl w:val="DA1AAA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741DD"/>
    <w:multiLevelType w:val="multilevel"/>
    <w:tmpl w:val="E3EA3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91A91"/>
    <w:multiLevelType w:val="hybridMultilevel"/>
    <w:tmpl w:val="03369ADA"/>
    <w:lvl w:ilvl="0" w:tplc="B1EA07E0">
      <w:numFmt w:val="bullet"/>
      <w:lvlText w:val="-"/>
      <w:lvlJc w:val="left"/>
      <w:pPr>
        <w:ind w:left="1230" w:hanging="360"/>
      </w:pPr>
      <w:rPr>
        <w:rFonts w:ascii="Comic Sans MS" w:eastAsia="Times New Roman" w:hAnsi="Comic Sans MS" w:cstheme="majorHAnsi"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8" w15:restartNumberingAfterBreak="0">
    <w:nsid w:val="339A560B"/>
    <w:multiLevelType w:val="multilevel"/>
    <w:tmpl w:val="3A6A7C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7330C"/>
    <w:multiLevelType w:val="hybridMultilevel"/>
    <w:tmpl w:val="85FA602C"/>
    <w:lvl w:ilvl="0" w:tplc="B1EA07E0">
      <w:numFmt w:val="bullet"/>
      <w:lvlText w:val="-"/>
      <w:lvlJc w:val="left"/>
      <w:pPr>
        <w:ind w:left="795" w:hanging="360"/>
      </w:pPr>
      <w:rPr>
        <w:rFonts w:ascii="Comic Sans MS" w:eastAsia="Times New Roman" w:hAnsi="Comic Sans MS" w:cstheme="majorHAnsi"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0" w15:restartNumberingAfterBreak="0">
    <w:nsid w:val="39D601F6"/>
    <w:multiLevelType w:val="hybridMultilevel"/>
    <w:tmpl w:val="B1163A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70C5708"/>
    <w:multiLevelType w:val="hybridMultilevel"/>
    <w:tmpl w:val="7C0AF2B2"/>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DB260B"/>
    <w:multiLevelType w:val="hybridMultilevel"/>
    <w:tmpl w:val="4BB48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EE77AD"/>
    <w:multiLevelType w:val="hybridMultilevel"/>
    <w:tmpl w:val="05C258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38B1513"/>
    <w:multiLevelType w:val="hybridMultilevel"/>
    <w:tmpl w:val="CE7C0B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4346737"/>
    <w:multiLevelType w:val="multilevel"/>
    <w:tmpl w:val="E16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D696CE1"/>
    <w:multiLevelType w:val="hybridMultilevel"/>
    <w:tmpl w:val="15944E3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6"/>
  </w:num>
  <w:num w:numId="3">
    <w:abstractNumId w:val="3"/>
  </w:num>
  <w:num w:numId="4">
    <w:abstractNumId w:val="15"/>
  </w:num>
  <w:num w:numId="5">
    <w:abstractNumId w:val="4"/>
  </w:num>
  <w:num w:numId="6">
    <w:abstractNumId w:val="6"/>
  </w:num>
  <w:num w:numId="7">
    <w:abstractNumId w:val="8"/>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7"/>
  </w:num>
  <w:num w:numId="11">
    <w:abstractNumId w:val="10"/>
  </w:num>
  <w:num w:numId="12">
    <w:abstractNumId w:val="13"/>
  </w:num>
  <w:num w:numId="13">
    <w:abstractNumId w:val="11"/>
  </w:num>
  <w:num w:numId="14">
    <w:abstractNumId w:val="12"/>
  </w:num>
  <w:num w:numId="15">
    <w:abstractNumId w:val="1"/>
  </w:num>
  <w:num w:numId="16">
    <w:abstractNumId w:val="14"/>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0E"/>
    <w:rsid w:val="00035557"/>
    <w:rsid w:val="000D1FFE"/>
    <w:rsid w:val="0012359E"/>
    <w:rsid w:val="004446E3"/>
    <w:rsid w:val="005557B0"/>
    <w:rsid w:val="005944A0"/>
    <w:rsid w:val="005A0EB7"/>
    <w:rsid w:val="005C7B19"/>
    <w:rsid w:val="00685759"/>
    <w:rsid w:val="007061A2"/>
    <w:rsid w:val="00755D87"/>
    <w:rsid w:val="00841E0E"/>
    <w:rsid w:val="00863112"/>
    <w:rsid w:val="00A045AA"/>
    <w:rsid w:val="00A2087E"/>
    <w:rsid w:val="00CA144D"/>
    <w:rsid w:val="00DA1D97"/>
    <w:rsid w:val="00E016D8"/>
    <w:rsid w:val="00E16E51"/>
    <w:rsid w:val="00F4646E"/>
    <w:rsid w:val="00F95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57D5"/>
  <w15:chartTrackingRefBased/>
  <w15:docId w15:val="{8902320B-E0DF-4596-B229-4DD9A1FB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5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
    <w:name w:val="Titre1"/>
    <w:basedOn w:val="Normal"/>
    <w:link w:val="TitleCar"/>
    <w:autoRedefine/>
    <w:qFormat/>
    <w:rsid w:val="00035557"/>
    <w:pPr>
      <w:spacing w:after="0"/>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after="0"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spacing w:after="0"/>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paragraph" w:styleId="Paragraphedeliste">
    <w:name w:val="List Paragraph"/>
    <w:basedOn w:val="Normal"/>
    <w:uiPriority w:val="34"/>
    <w:qFormat/>
    <w:rsid w:val="00E16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6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EAA1964D1A1D449C997885C869DDAD" ma:contentTypeVersion="4" ma:contentTypeDescription="Crée un document." ma:contentTypeScope="" ma:versionID="337464fb0a7d7a542f9ee9b51023a237">
  <xsd:schema xmlns:xsd="http://www.w3.org/2001/XMLSchema" xmlns:xs="http://www.w3.org/2001/XMLSchema" xmlns:p="http://schemas.microsoft.com/office/2006/metadata/properties" xmlns:ns3="c82705f0-001a-4e55-a68c-42c9224453b0" targetNamespace="http://schemas.microsoft.com/office/2006/metadata/properties" ma:root="true" ma:fieldsID="ea2dccb7811383c36aa3d3bbd4309496" ns3:_="">
    <xsd:import namespace="c82705f0-001a-4e55-a68c-42c9224453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705f0-001a-4e55-a68c-42c9224453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5307A-8BA3-400A-8E61-CA0E381F207C}">
  <ds:schemaRefs>
    <ds:schemaRef ds:uri="http://schemas.microsoft.com/sharepoint/v3/contenttype/forms"/>
  </ds:schemaRefs>
</ds:datastoreItem>
</file>

<file path=customXml/itemProps2.xml><?xml version="1.0" encoding="utf-8"?>
<ds:datastoreItem xmlns:ds="http://schemas.openxmlformats.org/officeDocument/2006/customXml" ds:itemID="{2F73A855-07D7-4032-BBC7-EE3942D74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705f0-001a-4e55-a68c-42c9224453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323B57-AE22-44C1-A8E5-BEDA30906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11</cp:revision>
  <dcterms:created xsi:type="dcterms:W3CDTF">2021-12-01T16:07:00Z</dcterms:created>
  <dcterms:modified xsi:type="dcterms:W3CDTF">2021-12-09T12:06:00Z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0x01010071EAA1964D1A1D449C997885C869DDAD</vt:lpwstr>
  </property>
</Properties>
</file>