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ARCHITECTURE RÉSEAU - TD1</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LAN (Local Area Network) : un réseau local qui permet de relier plusieurs ordinateurs entre eux par Wi-Fi ou câbles ethernet.</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Routeur : Permet de faire transiter des paquets d’une interface réseau vers une autre, au mieux selon des règles bien précises.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Switch : Permet de créer des circuits virtuels. Finalement, cela permet de relier plusieurs accessoires vers 1 seul câble d'accès.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Box ADSL : permet d’accéder au réseau grâce à un câble ADSL.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Serveur : Permet d’offrir des services ou du stockage à un ou plusieurs clients.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Client léger : un terminal peu coûteux qui dépend d’un serveur pour toutes ses opérations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Ce sont des adresses IP de classe C(192.168 privée) et B (161.10 publique).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 a utilisé la classe C, car on peut avoir 254 terminaux différents, il n’en faut pas forcément plus.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192.168@ privée classe c</w:t>
      </w:r>
    </w:p>
    <w:p w:rsidR="00000000" w:rsidDel="00000000" w:rsidP="00000000" w:rsidRDefault="00000000" w:rsidRPr="00000000" w14:paraId="00000010">
      <w:pPr>
        <w:ind w:left="720" w:firstLine="0"/>
        <w:rPr/>
      </w:pPr>
      <w:r w:rsidDel="00000000" w:rsidR="00000000" w:rsidRPr="00000000">
        <w:rPr>
          <w:rtl w:val="0"/>
        </w:rPr>
        <w:t xml:space="preserve">161.10@ publique classe b</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Oui car les adresses privées sont autonomes à l’intérieur d’un réseau.</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Changer le masque de l’adresse à laquelle on veut accéder.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L’adresse IP que l’on peut attribuer à la Box ADSL ou au Routeur en LAN est l’adresse : 192.168.1.254</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La table de routage du routeur et de la box est :</w:t>
      </w:r>
    </w:p>
    <w:p w:rsidR="00000000" w:rsidDel="00000000" w:rsidP="00000000" w:rsidRDefault="00000000" w:rsidRPr="00000000" w14:paraId="00000018">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 réseau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Masque réseau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 Passerelle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161.10.1.11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192.168.1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161.10.1.254</w:t>
            </w:r>
          </w:p>
        </w:tc>
      </w:tr>
    </w:tbl>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161.10.1.31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192.168.1.254</w:t>
            </w:r>
          </w:p>
        </w:tc>
      </w:tr>
    </w:tbl>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4°)</w:t>
      </w:r>
    </w:p>
    <w:p w:rsidR="00000000" w:rsidDel="00000000" w:rsidP="00000000" w:rsidRDefault="00000000" w:rsidRPr="00000000" w14:paraId="00000031">
      <w:pPr>
        <w:ind w:left="0" w:firstLine="0"/>
        <w:rPr/>
      </w:pPr>
      <w:r w:rsidDel="00000000" w:rsidR="00000000" w:rsidRPr="00000000">
        <w:rPr>
          <w:rtl w:val="0"/>
        </w:rPr>
        <w:t xml:space="preserve">    Non, le serveur PGI et extranet ne sont pas accessibles de base, car ils sont sur une adresse privée non accessible.</w:t>
      </w:r>
    </w:p>
    <w:p w:rsidR="00000000" w:rsidDel="00000000" w:rsidP="00000000" w:rsidRDefault="00000000" w:rsidRPr="00000000" w14:paraId="00000032">
      <w:pPr>
        <w:ind w:left="0" w:firstLine="0"/>
        <w:rPr/>
      </w:pP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    Il faut changer le masque de sous réseau pour une adresse de type 161.10.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5°)</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 On met en place un dispositif de DHCP</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  Le dispositif DHCP permet de configurer automatiquement l’adresse IP d'une machine, il permet aussi de configurer le masque de sous réseau, l’IP de passerelle par défaut ainsi que l’ip d’un serveur DNS. Le DHCP permet aussi de centraliser la distribution d'adresses IP.</w:t>
      </w:r>
    </w:p>
    <w:p w:rsidR="00000000" w:rsidDel="00000000" w:rsidP="00000000" w:rsidRDefault="00000000" w:rsidRPr="00000000" w14:paraId="00000039">
      <w:pPr>
        <w:ind w:left="0" w:firstLine="0"/>
        <w:rPr/>
      </w:pPr>
      <w:r w:rsidDel="00000000" w:rsidR="00000000" w:rsidRPr="00000000">
        <w:rPr>
          <w:rtl w:val="0"/>
        </w:rPr>
        <w:t xml:space="preserve">    </w:t>
      </w:r>
    </w:p>
    <w:p w:rsidR="00000000" w:rsidDel="00000000" w:rsidP="00000000" w:rsidRDefault="00000000" w:rsidRPr="00000000" w14:paraId="0000003A">
      <w:pPr>
        <w:ind w:left="0" w:firstLine="0"/>
        <w:rPr/>
      </w:pPr>
      <w:r w:rsidDel="00000000" w:rsidR="00000000" w:rsidRPr="00000000">
        <w:rPr>
          <w:rtl w:val="0"/>
        </w:rPr>
        <w:t xml:space="preserve">6°)</w:t>
      </w:r>
    </w:p>
    <w:p w:rsidR="00000000" w:rsidDel="00000000" w:rsidP="00000000" w:rsidRDefault="00000000" w:rsidRPr="00000000" w14:paraId="0000003B">
      <w:pPr>
        <w:ind w:left="0" w:firstLine="0"/>
        <w:rPr/>
      </w:pPr>
      <w:r w:rsidDel="00000000" w:rsidR="00000000" w:rsidRPr="00000000">
        <w:rPr>
          <w:rtl w:val="0"/>
        </w:rPr>
        <w:t xml:space="preserve">192.168.1.12 : Client léger</w:t>
      </w:r>
    </w:p>
    <w:p w:rsidR="00000000" w:rsidDel="00000000" w:rsidP="00000000" w:rsidRDefault="00000000" w:rsidRPr="00000000" w14:paraId="0000003C">
      <w:pPr>
        <w:ind w:left="0" w:firstLine="0"/>
        <w:rPr/>
      </w:pPr>
      <w:r w:rsidDel="00000000" w:rsidR="00000000" w:rsidRPr="00000000">
        <w:rPr>
          <w:rtl w:val="0"/>
        </w:rPr>
        <w:t xml:space="preserve">161.10.1.31 : BOX ADSL</w:t>
      </w:r>
    </w:p>
    <w:p w:rsidR="00000000" w:rsidDel="00000000" w:rsidP="00000000" w:rsidRDefault="00000000" w:rsidRPr="00000000" w14:paraId="0000003D">
      <w:pPr>
        <w:ind w:left="0" w:firstLine="0"/>
        <w:rPr/>
      </w:pPr>
      <w:r w:rsidDel="00000000" w:rsidR="00000000" w:rsidRPr="00000000">
        <w:rPr>
          <w:rtl w:val="0"/>
        </w:rPr>
        <w:t xml:space="preserve">INTERNET</w:t>
      </w:r>
    </w:p>
    <w:p w:rsidR="00000000" w:rsidDel="00000000" w:rsidP="00000000" w:rsidRDefault="00000000" w:rsidRPr="00000000" w14:paraId="0000003E">
      <w:pPr>
        <w:ind w:left="0" w:firstLine="0"/>
        <w:rPr/>
      </w:pPr>
      <w:r w:rsidDel="00000000" w:rsidR="00000000" w:rsidRPr="00000000">
        <w:rPr>
          <w:rtl w:val="0"/>
        </w:rPr>
        <w:t xml:space="preserve">161.10.1.11: Routeur</w:t>
      </w:r>
    </w:p>
    <w:p w:rsidR="00000000" w:rsidDel="00000000" w:rsidP="00000000" w:rsidRDefault="00000000" w:rsidRPr="00000000" w14:paraId="0000003F">
      <w:pPr>
        <w:ind w:left="0" w:firstLine="0"/>
        <w:rPr/>
      </w:pPr>
      <w:r w:rsidDel="00000000" w:rsidR="00000000" w:rsidRPr="00000000">
        <w:rPr>
          <w:rtl w:val="0"/>
        </w:rPr>
        <w:t xml:space="preserve">192.168.1.21: PGI</w:t>
      </w:r>
    </w:p>
    <w:p w:rsidR="00000000" w:rsidDel="00000000" w:rsidP="00000000" w:rsidRDefault="00000000" w:rsidRPr="00000000" w14:paraId="00000040">
      <w:pPr>
        <w:ind w:left="0" w:firstLine="0"/>
        <w:rPr/>
      </w:pPr>
      <w:r w:rsidDel="00000000" w:rsidR="00000000" w:rsidRPr="00000000">
        <w:rPr>
          <w:rtl w:val="0"/>
        </w:rPr>
        <w:t xml:space="preserve">www.hoteldoc-pgi.fr</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b w:val="1"/>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