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Exercice 3 : Le guide de l’Entretien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Ce document est à remplir à l’issue de la séance 3. Chaque rubrique doit être complétée. Le fichier doit être enregistré sous le nom Ex03-NomProjet-NomCoordinateur-Q en format traitement de texte et déposé dans 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l’espace de dépôt de l’Exercice 3 du cours Moodle</w:t>
        </w:r>
      </w:hyperlink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  <w:rtl w:val="0"/>
        </w:rPr>
        <w:t xml:space="preserve">Réaliser ce travail à partir du cours, des documents sur l’ENT et de recherches sur Internet.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 nom des membres du groupe &amp; du projet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COPLEY Dimitri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MACE Tanguy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GAY Ruben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PIERRE Geoffrey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MILLAN Romain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Quelles questions pour quelles informations 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3"/>
        <w:gridCol w:w="4603"/>
        <w:tblGridChange w:id="0">
          <w:tblGrid>
            <w:gridCol w:w="4603"/>
            <w:gridCol w:w="46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 cherche-t-on à vérifier ? Que veut-on obtenir comme informations ? (compétences, qualités, recherches effectuées par le candidat…)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Quelle question peut-on poser 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Initier un rapport inter-personnel, laisser le candidat prendre le contrôle de l’échange.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i w:val="1"/>
                <w:color w:val="4f622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" Vous êtes candidat à notre offre de stagiaire en tant que front-end développer. Pouvez-vous me décrire pourquoi ce stage vous intéresse, et pourquoi nous devrions vous choisir pour ce dernier”?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Analyser les intentions du candidat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“Qu’attendez-vous de ce stage pendant que vous y êtes”?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120" w:before="120" w:line="240" w:lineRule="auto"/>
              <w:ind w:left="720" w:hanging="360"/>
              <w:rPr>
                <w:i w:val="1"/>
                <w:color w:val="4f622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Enquêter sur ses perspectives à l’issue de ce stage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i w:val="1"/>
                <w:color w:val="4f622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“Qu’attendez-vous de ce stage à son issue ?”</w:t>
            </w:r>
          </w:p>
        </w:tc>
      </w:tr>
      <w:tr>
        <w:trPr>
          <w:cantSplit w:val="0"/>
          <w:trHeight w:val="482.0800781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Vérifier ses compétences,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“Laissez moi vous présenter un problème… pouvez vous me présenter une solution disponible au routage interne d’une interface selon la structure file-</w:t>
            </w: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system ?</w:t>
            </w: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7.48046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8"/>
              </w:numPr>
              <w:spacing w:after="120" w:before="120" w:line="240" w:lineRule="auto"/>
              <w:ind w:left="720" w:hanging="360"/>
              <w:rPr>
                <w:i w:val="1"/>
                <w:color w:val="4f622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Évaluer son comportement en situation de tension. Un YES-man aveugle ou un réaliste plus dépendable?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“Selon notre étude de votre CV, nous avons remarqué certains points sur lesquels nous voulons vous laisser l’occasion de développer. Nous attendons un niveau de compétence X pour ce poste, comment arriveriez-vous à compenser un manque ?“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Confirmer son intérêt et tester sa curiosité, au travers d’un éclaircissement éventuel sur les points qui n’auraient pas été clairs.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Century Gothic" w:cs="Century Gothic" w:eastAsia="Century Gothic" w:hAnsi="Century Gothic"/>
                <w:b w:val="0"/>
                <w:i w:val="1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“Avez-vous des questions concernant ce poste et/ou l’entreprise 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0"/>
                <w:smallCaps w:val="0"/>
                <w:strike w:val="0"/>
                <w:color w:val="4f622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f6228"/>
                <w:sz w:val="18"/>
                <w:szCs w:val="18"/>
                <w:rtl w:val="0"/>
              </w:rPr>
              <w:t xml:space="preserve">En demander plus sur sa personnalité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i w:val="1"/>
                <w:color w:val="4f6228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6228"/>
                <w:sz w:val="18"/>
                <w:szCs w:val="18"/>
                <w:rtl w:val="0"/>
              </w:rPr>
              <w:t xml:space="preserve">“Comment vous définiriez-vous en trois mots ?”`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4f622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Communication – Simulation d’un projet d’entreprise – A2 - S3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 xml:space="preserve">-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Module Expression-Communication – Simulation d’un projet d’entreprise – A2 - S3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 xml:space="preserve">-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1"/>
        <w:smallCaps w:val="0"/>
        <w:strike w:val="0"/>
        <w:color w:val="4f6228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206.0" w:type="dxa"/>
      <w:jc w:val="left"/>
      <w:tblInd w:w="0.0" w:type="dxa"/>
      <w:tblLayout w:type="fixed"/>
      <w:tblLook w:val="0400"/>
    </w:tblPr>
    <w:tblGrid>
      <w:gridCol w:w="3068"/>
      <w:gridCol w:w="3069"/>
      <w:gridCol w:w="3069"/>
      <w:tblGridChange w:id="0">
        <w:tblGrid>
          <w:gridCol w:w="3068"/>
          <w:gridCol w:w="3069"/>
          <w:gridCol w:w="3069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9650" cy="508635"/>
                <wp:effectExtent b="0" l="0" r="0" t="0"/>
                <wp:docPr descr="logoiut" id="22" name="image3.jpg"/>
                <a:graphic>
                  <a:graphicData uri="http://schemas.openxmlformats.org/drawingml/2006/picture">
                    <pic:pic>
                      <pic:nvPicPr>
                        <pic:cNvPr descr="logoiut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5086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right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64515" cy="564515"/>
                <wp:effectExtent b="0" l="0" r="0" t="0"/>
                <wp:docPr descr="Macintosh HD:Users:stephaniemetz:Desktop:logoUM.png" id="24" name="image4.png"/>
                <a:graphic>
                  <a:graphicData uri="http://schemas.openxmlformats.org/drawingml/2006/picture">
                    <pic:pic>
                      <pic:nvPicPr>
                        <pic:cNvPr descr="Macintosh HD:Users:stephaniemetz:Desktop:logoUM.png"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" cy="5645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07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69"/>
      <w:gridCol w:w="3069"/>
      <w:gridCol w:w="3069"/>
      <w:tblGridChange w:id="0">
        <w:tblGrid>
          <w:gridCol w:w="3069"/>
          <w:gridCol w:w="3069"/>
          <w:gridCol w:w="30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88000" cy="650742"/>
                <wp:effectExtent b="0" l="0" r="0" t="0"/>
                <wp:docPr id="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00" cy="6507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035496" cy="678228"/>
                <wp:effectExtent b="0" l="0" r="0" t="0"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24248" l="0" r="0" t="229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496" cy="678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800000" cy="479222"/>
                <wp:effectExtent b="0" l="0" r="0" t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4792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360" w:lineRule="auto"/>
            <w:ind w:left="0" w:right="0" w:firstLine="0"/>
            <w:jc w:val="both"/>
            <w:rPr>
              <w:rFonts w:ascii="Century Gothic" w:cs="Century Gothic" w:eastAsia="Century Gothic" w:hAnsi="Century Gothic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36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fr-F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4" w:sz="48" w:val="single"/>
        <w:bottom w:color="262626" w:space="4" w:sz="48" w:val="single"/>
      </w:pBdr>
      <w:shd w:fill="191919" w:val="clear"/>
      <w:spacing w:after="480" w:before="480" w:lineRule="auto"/>
      <w:jc w:val="center"/>
    </w:pPr>
    <w:rPr>
      <w:b w:val="1"/>
      <w:smallCaps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bbb59" w:space="1" w:sz="18" w:val="single"/>
      </w:pBdr>
      <w:spacing w:after="120" w:before="200" w:lineRule="auto"/>
      <w:ind w:left="0" w:firstLine="0"/>
    </w:pPr>
    <w:rPr>
      <w:b w:val="1"/>
      <w:color w:val="9bbb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2C4B"/>
    <w:pPr>
      <w:spacing w:line="360" w:lineRule="auto"/>
      <w:jc w:val="both"/>
    </w:pPr>
    <w:rPr>
      <w:rFonts w:ascii="Century Gothic" w:hAnsi="Century Gothic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F83656"/>
    <w:pPr>
      <w:keepNext w:val="1"/>
      <w:keepLines w:val="1"/>
      <w:pBdr>
        <w:top w:color="262626" w:space="4" w:sz="48" w:themeColor="text1" w:themeTint="0000D9" w:val="single"/>
        <w:bottom w:color="262626" w:space="4" w:sz="48" w:themeColor="text1" w:themeTint="0000D9" w:val="single"/>
      </w:pBdr>
      <w:shd w:color="auto" w:fill="191919" w:val="clear"/>
      <w:spacing w:after="480" w:before="480"/>
      <w:jc w:val="center"/>
      <w:outlineLvl w:val="0"/>
    </w:pPr>
    <w:rPr>
      <w:rFonts w:cstheme="majorBidi" w:eastAsiaTheme="majorEastAsia"/>
      <w:b w:val="1"/>
      <w:bCs w:val="1"/>
      <w:smallCaps w:val="1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7332FE"/>
    <w:pPr>
      <w:keepNext w:val="1"/>
      <w:keepLines w:val="1"/>
      <w:numPr>
        <w:numId w:val="1"/>
      </w:numPr>
      <w:pBdr>
        <w:bottom w:color="9bbb59" w:space="1" w:sz="18" w:themeColor="accent3" w:val="single"/>
      </w:pBdr>
      <w:spacing w:after="120" w:before="200"/>
      <w:ind w:left="0" w:firstLine="0"/>
      <w:outlineLvl w:val="1"/>
    </w:pPr>
    <w:rPr>
      <w:rFonts w:cstheme="majorBidi" w:eastAsiaTheme="majorEastAsia"/>
      <w:b w:val="1"/>
      <w:bCs w:val="1"/>
      <w:color w:val="9bbb59" w:themeColor="accent3"/>
      <w:sz w:val="28"/>
      <w:szCs w:val="2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F83656"/>
    <w:rPr>
      <w:rFonts w:ascii="Century Gothic" w:hAnsi="Century Gothic" w:cstheme="majorBidi" w:eastAsiaTheme="majorEastAsia"/>
      <w:b w:val="1"/>
      <w:bCs w:val="1"/>
      <w:smallCaps w:val="1"/>
      <w:color w:val="ffffff" w:themeColor="background1"/>
      <w:sz w:val="32"/>
      <w:szCs w:val="32"/>
      <w:shd w:color="auto" w:fill="191919" w:val="clear"/>
    </w:rPr>
  </w:style>
  <w:style w:type="paragraph" w:styleId="En-tte">
    <w:name w:val="header"/>
    <w:basedOn w:val="Normal"/>
    <w:link w:val="En-tteCar"/>
    <w:uiPriority w:val="99"/>
    <w:unhideWhenUsed w:val="1"/>
    <w:rsid w:val="00E62C4B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E62C4B"/>
  </w:style>
  <w:style w:type="paragraph" w:styleId="Pieddepage">
    <w:name w:val="footer"/>
    <w:basedOn w:val="Normal"/>
    <w:link w:val="PieddepageCar"/>
    <w:uiPriority w:val="99"/>
    <w:unhideWhenUsed w:val="1"/>
    <w:rsid w:val="00E62C4B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E62C4B"/>
  </w:style>
  <w:style w:type="table" w:styleId="Grilledutableau">
    <w:name w:val="Table Grid"/>
    <w:basedOn w:val="TableauNormal"/>
    <w:uiPriority w:val="59"/>
    <w:rsid w:val="00E62C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62C4B"/>
    <w:rPr>
      <w:rFonts w:ascii="Lucida Grande" w:cs="Lucida Grande" w:hAnsi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62C4B"/>
    <w:rPr>
      <w:rFonts w:ascii="Lucida Grande" w:cs="Lucida Grande" w:hAnsi="Lucida Grande"/>
      <w:sz w:val="18"/>
      <w:szCs w:val="18"/>
    </w:rPr>
  </w:style>
  <w:style w:type="character" w:styleId="Numrodepage">
    <w:name w:val="page number"/>
    <w:basedOn w:val="Policepardfaut"/>
    <w:uiPriority w:val="99"/>
    <w:semiHidden w:val="1"/>
    <w:unhideWhenUsed w:val="1"/>
    <w:rsid w:val="00E62C4B"/>
  </w:style>
  <w:style w:type="character" w:styleId="Titre2Car" w:customStyle="1">
    <w:name w:val="Titre 2 Car"/>
    <w:basedOn w:val="Policepardfaut"/>
    <w:link w:val="Titre2"/>
    <w:uiPriority w:val="9"/>
    <w:rsid w:val="007332FE"/>
    <w:rPr>
      <w:rFonts w:ascii="Century Gothic" w:hAnsi="Century Gothic" w:cstheme="majorBidi" w:eastAsiaTheme="majorEastAsia"/>
      <w:b w:val="1"/>
      <w:bCs w:val="1"/>
      <w:color w:val="9bbb59" w:themeColor="accent3"/>
      <w:sz w:val="28"/>
      <w:szCs w:val="28"/>
    </w:rPr>
  </w:style>
  <w:style w:type="paragraph" w:styleId="Consigne" w:customStyle="1">
    <w:name w:val="Consigne"/>
    <w:basedOn w:val="Normal"/>
    <w:qFormat w:val="1"/>
    <w:rsid w:val="007332FE"/>
    <w:pPr>
      <w:spacing w:after="120" w:before="120" w:line="240" w:lineRule="auto"/>
    </w:pPr>
    <w:rPr>
      <w:i w:val="1"/>
      <w:iCs w:val="1"/>
      <w:color w:val="4f6228" w:themeColor="accent3" w:themeShade="000080"/>
      <w:sz w:val="18"/>
      <w:szCs w:val="18"/>
    </w:rPr>
  </w:style>
  <w:style w:type="character" w:styleId="Lienhypertexte">
    <w:name w:val="Hyperlink"/>
    <w:basedOn w:val="Policepardfaut"/>
    <w:uiPriority w:val="99"/>
    <w:unhideWhenUsed w:val="1"/>
    <w:rsid w:val="00C646C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oodle.umontpellier.fr/course/view.php?id=278#section-1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V9VWuvQaMjBzr670gp4MKFJAEQ==">AMUW2mWXgqN0M9amjwyQOBtUNkcavyfg3lQrxDKquhXMlfvY2+mIyBdc2+PRDM2cYsWmNsd8z6GPrSZGc063dNwTxts3HRUFu1EY86GNTo8zXYfI0AeHNXCdUBGazc8sMufwdGzBH64EF+W55hpTyT4X35nHacXNh5nNQoyUKiTdDmyI7yLSmEA0DcEEiuyI6FXJX4U8YK+Tu0VGZtRurEL9bMCGQR22Ct1JWI7C+RPOiJYNYi8D3+NoqJNFIe3qISYdGOyTUs2ftKGlDLtH+eQSD+k0UHOkEwDnNi95P3j7V1YxFVUrz13FSrSEpmoui+zImPo1Rf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2015-09-04T10:28:00Z</dcterms:created>
  <dc:creator>Stéphanie Metz</dc:creator>
</cp:coreProperties>
</file>