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b w:val="1"/>
        </w:rPr>
      </w:pPr>
      <w:bookmarkStart w:colFirst="0" w:colLast="0" w:name="_7ksvw72hgsml" w:id="0"/>
      <w:bookmarkEnd w:id="0"/>
      <w:r w:rsidDel="00000000" w:rsidR="00000000" w:rsidRPr="00000000">
        <w:rPr>
          <w:b w:val="1"/>
          <w:rtl w:val="0"/>
        </w:rPr>
        <w:t xml:space="preserve">PPP</w:t>
      </w:r>
    </w:p>
    <w:p w:rsidR="00000000" w:rsidDel="00000000" w:rsidP="00000000" w:rsidRDefault="00000000" w:rsidRPr="00000000" w14:paraId="00000002">
      <w:pPr>
        <w:pStyle w:val="Subtitle"/>
        <w:rPr>
          <w:color w:val="999999"/>
          <w:sz w:val="26"/>
          <w:szCs w:val="26"/>
          <w:u w:val="single"/>
        </w:rPr>
      </w:pPr>
      <w:bookmarkStart w:colFirst="0" w:colLast="0" w:name="_p58fqba6vfb" w:id="1"/>
      <w:bookmarkEnd w:id="1"/>
      <w:r w:rsidDel="00000000" w:rsidR="00000000" w:rsidRPr="00000000">
        <w:rPr>
          <w:color w:val="999999"/>
          <w:sz w:val="26"/>
          <w:szCs w:val="26"/>
          <w:u w:val="single"/>
          <w:rtl w:val="0"/>
        </w:rPr>
        <w:t xml:space="preserve">Scénario du Carrousel - VoteIt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140zzrs7covs" w:id="2"/>
      <w:bookmarkEnd w:id="2"/>
      <w:r w:rsidDel="00000000" w:rsidR="00000000" w:rsidRPr="00000000">
        <w:rPr>
          <w:rtl w:val="0"/>
        </w:rPr>
        <w:t xml:space="preserve">Contexte:</w:t>
      </w:r>
    </w:p>
    <w:p w:rsidR="00000000" w:rsidDel="00000000" w:rsidP="00000000" w:rsidRDefault="00000000" w:rsidRPr="00000000" w14:paraId="00000006">
      <w:pPr>
        <w:rPr/>
      </w:pPr>
      <w:r w:rsidDel="00000000" w:rsidR="00000000" w:rsidRPr="00000000">
        <w:rPr>
          <w:rtl w:val="0"/>
        </w:rPr>
        <w:t xml:space="preserve">    Le contexte de cette vidéo est le projet que mon équipe et moi avons mené lors du troisième semestre de notre formation en informatique. Nous avions pour objectif de créer un site internet de décision collective. Pour y parvenir, nous avons mis en pratique toutes les compétences que nous avions acquises durant nos cours d'informatique et de gestion de projet, entre autres.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Cette vidéo est l'occasion de partager notre expérience de réussite malgré un début difficile avec une gestion d'équipe non viable. Nous expliquerons comment nous avons surmonté les obstacles, comment nous avons su tirer parti de nos forces et surmonter nos faiblesses pour mener à bien ce projet. Cette vidéo sera donc utile pour inspirer et motiver d'autres étudiants ou professionnels qui sont confrontés à des défis similaires dans leur propre travail en équipe.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h7zdzsqxcnoq" w:id="3"/>
      <w:bookmarkEnd w:id="3"/>
      <w:r w:rsidDel="00000000" w:rsidR="00000000" w:rsidRPr="00000000">
        <w:rPr>
          <w:rtl w:val="0"/>
        </w:rPr>
        <w:t xml:space="preserve">Découpage des parties: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Diapositive n°1 et 2: Présentation du projet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Diapositive n°3: Présentation de l’équipe et des technologies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Diapositive n°4:  Élément perturbateur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Diapositive n°5: Péripéties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Diapositive n°6: Résolution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Diapositive n°7: Situation finale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Diapositive n°8: Récapitulatif</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b w:val="1"/>
      <w:sz w:val="32"/>
      <w:szCs w:val="32"/>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Helvetica Neue" w:cs="Helvetica Neue" w:eastAsia="Helvetica Neue" w:hAnsi="Helvetica Neu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