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8" w:space="1"/>
        </w:pBdr>
        <w:spacing w:after="1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Restitution entretien #19 — Pierre-Antoine L.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55 ans · Professeur de biologie (lycée) · Grenoble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Plantes possédées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Expérience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Types de plantes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30 ans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Collection botanique  •  Fougères rares  •  Orchidées sauvages  •  Plantes alpines</w:t>
            </w:r>
          </w:p>
        </w:tc>
      </w:tr>
    </w:tbl>
    <w:p>
      <w:pPr>
        <w:spacing w:after="2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Motivation et contexte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Pierre-Antoine a développé sa collection en parallèle de sa carrière d'enseignant. Ce sont deux faces de la même passion scientifique. Il utilise certaines de ses plantes comme supports pédagogiques et a créé un protocole d'observation botanique qu'il fait pratiquer à ses élèves.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Routine d'entretien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Très rigoureuse, différenciée par espèce, documentée dans des fiches de suivi. Il a des protocoles d'hivernage, de rempotage et de traitement écrits pour chaque plante.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Signal d'arrosage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 connaissance botanique précise lui permet d'anticiper les besoins en fonction de l'espèce, de la saison et de l'altitude d'origine de la plante.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Gestion des vacances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Il laisse des protocoles écrits très détaillés à sa femme. Il a aussi développé des plantes qui tolèrent des absences prolongées.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Problèmes rencontrés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Trouver des espèces rares en France. Reproduire des conditions de culture spécifiques (altitude, humidité, substrat particulier). Identifier les maladies cryptogamiques sur des espèces peu documentées.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Plantes perdues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Rarement. Ses rares pertes sont documentées comme des expériences d'apprentissage.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Zones d'incertitude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Les nouvelles espèces dont la culture est peu ou mal documentée.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Ressources utilisées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Publications scientifiques, jardins botaniques (il est membre de plusieurs associations), collègues botanistes et mycologues.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Applications / outils numériques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Il n'utilise aucune application existante. « Ni Planta ni Happy Plant ne sont conçues pour un niveau taxonomique sérieux. Il faudrait une interface vers les bases de données botaniques mondiales — GBIF, The Plant List.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Ce qui compte le plus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Comprendre le vivant en profondeur. Transmettre une façon rigoureuse d'observer la nature.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Fierté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Avoir identifié dans sa collection une sous-espèce de fougère alpine que ses collègues pensaient absente de la région.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Solution idéale imaginée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Une interface vers les bases de données botaniques mondiales (GBIF, Kew), avec des informations de culture par espèce et sous-espèce.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Conseil aux débutants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Apprenez la taxonomie de base avant d'acheter une plante. Comprendre que le Ficus lyrata et le Ficus elastica ont des besoins fondamentalement différents, ça change tout.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Verbatim clé</w:t>
      </w:r>
    </w:p>
    <w:p>
      <w:pPr>
        <w:pBdr>
          <w:left w:val="single" w:color="2E75B6" w:sz="12" w:space="4"/>
        </w:pBdr>
        <w:spacing w:after="24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"Il n'existe pas d'outil numérique à la hauteur des besoins d'un botaniste amateur sérieux. Les applications actuelles sont pour les gens qui veulent des plantes chez eux — pas pour ceux qui veulent comprendre les plantes."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2026-06-10T12:36:31.558Z</dcterms:created>
  <dcterms:modified xsi:type="dcterms:W3CDTF">2026-06-10T12:36:31.558Z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