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40" w:lineRule="auto"/>
        <w:ind w:left="0" w:right="0" w:firstLine="0"/>
        <w:jc w:val="center"/>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sz w:val="48"/>
          <w:szCs w:val="48"/>
          <w:rtl w:val="0"/>
        </w:rPr>
        <w:t xml:space="preserve">Louis Engelen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8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+32 </w:t>
      </w:r>
      <w:r w:rsidDel="00000000" w:rsidR="00000000" w:rsidRPr="00000000">
        <w:rPr>
          <w:rFonts w:ascii="Arial" w:cs="Arial" w:eastAsia="Arial" w:hAnsi="Arial"/>
          <w:sz w:val="20"/>
          <w:szCs w:val="20"/>
          <w:rtl w:val="0"/>
        </w:rPr>
        <w:t xml:space="preserve">479 35 20 44</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 </w:t>
      </w:r>
      <w:r w:rsidDel="00000000" w:rsidR="00000000" w:rsidRPr="00000000">
        <w:rPr>
          <w:rFonts w:ascii="Arial" w:cs="Arial" w:eastAsia="Arial" w:hAnsi="Arial"/>
          <w:sz w:val="20"/>
          <w:szCs w:val="20"/>
          <w:rtl w:val="0"/>
        </w:rPr>
        <w:t xml:space="preserve">engelenlouis99</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@gmail.com</w:t>
      </w:r>
    </w:p>
    <w:p w:rsidR="00000000" w:rsidDel="00000000" w:rsidP="00000000" w:rsidRDefault="00000000" w:rsidRPr="00000000" w14:paraId="00000003">
      <w:pPr>
        <w:pBdr>
          <w:bottom w:color="000000" w:space="1" w:sz="4" w:val="single"/>
        </w:pBdr>
        <w:spacing w:after="160" w:before="120" w:line="32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Summary</w:t>
      </w:r>
    </w:p>
    <w:p w:rsidR="00000000" w:rsidDel="00000000" w:rsidP="00000000" w:rsidRDefault="00000000" w:rsidRPr="00000000" w14:paraId="00000004">
      <w:pPr>
        <w:widowControl w:val="0"/>
        <w:spacing w:after="240" w:before="240" w:line="26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Louis is a consultant based in Belgium with 2.5 years of experience in program management and stakeholder engagement within various industries. Louis is skilled in managing programs for global and public sector organizations, ensuring effective engagement with stakeholders and translating technical concepts into clear, engaging narratives that resonate with diverse audiences, ensuring successful collaboration across teams.</w:t>
      </w:r>
    </w:p>
    <w:p w:rsidR="00000000" w:rsidDel="00000000" w:rsidP="00000000" w:rsidRDefault="00000000" w:rsidRPr="00000000" w14:paraId="00000005">
      <w:pPr>
        <w:widowControl w:val="0"/>
        <w:spacing w:after="240" w:before="240" w:line="264"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Fluent in Dutch and English, with proficiency in French, Louis holds a Business Engineering degree from KU Leuven, where he graduated in 2022 with a specialization in Risk, Finance, and Business Informatics. This academic background equips him with strong analytical and problem-solving skills.</w:t>
      </w:r>
      <w:r w:rsidDel="00000000" w:rsidR="00000000" w:rsidRPr="00000000">
        <w:rPr>
          <w:rtl w:val="0"/>
        </w:rPr>
      </w:r>
    </w:p>
    <w:p w:rsidR="00000000" w:rsidDel="00000000" w:rsidP="00000000" w:rsidRDefault="00000000" w:rsidRPr="00000000" w14:paraId="00000006">
      <w:pPr>
        <w:pBdr>
          <w:bottom w:color="000000" w:space="1" w:sz="4" w:val="single"/>
        </w:pBdr>
        <w:spacing w:after="160" w:before="120" w:line="320" w:lineRule="auto"/>
        <w:jc w:val="center"/>
        <w:rPr>
          <w:rFonts w:ascii="Arial" w:cs="Arial" w:eastAsia="Arial" w:hAnsi="Arial"/>
          <w:b w:val="1"/>
          <w:sz w:val="20"/>
          <w:szCs w:val="20"/>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080" w:top="568" w:left="1080" w:right="1080" w:header="708" w:footer="708"/>
          <w:pgNumType w:start="1"/>
        </w:sectPr>
      </w:pPr>
      <w:r w:rsidDel="00000000" w:rsidR="00000000" w:rsidRPr="00000000">
        <w:rPr>
          <w:rFonts w:ascii="Arial" w:cs="Arial" w:eastAsia="Arial" w:hAnsi="Arial"/>
          <w:b w:val="1"/>
          <w:sz w:val="20"/>
          <w:szCs w:val="20"/>
          <w:vertAlign w:val="baseline"/>
          <w:rtl w:val="0"/>
        </w:rPr>
        <w:t xml:space="preserve">Key Work Experience</w:t>
      </w:r>
      <w:r w:rsidDel="00000000" w:rsidR="00000000" w:rsidRPr="00000000">
        <w:rPr>
          <w:rtl w:val="0"/>
        </w:rPr>
      </w:r>
    </w:p>
    <w:p w:rsidR="00000000" w:rsidDel="00000000" w:rsidP="00000000" w:rsidRDefault="00000000" w:rsidRPr="00000000" w14:paraId="0000000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32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Freelance</w:t>
      </w:r>
      <w:r w:rsidDel="00000000" w:rsidR="00000000" w:rsidRPr="00000000">
        <w:rPr>
          <w:rtl w:val="0"/>
        </w:rPr>
      </w:r>
    </w:p>
    <w:p w:rsidR="00000000" w:rsidDel="00000000" w:rsidP="00000000" w:rsidRDefault="00000000" w:rsidRPr="00000000" w14:paraId="0000000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line="320" w:lineRule="auto"/>
        <w:jc w:val="right"/>
        <w:rPr>
          <w:rFonts w:ascii="Arial" w:cs="Arial" w:eastAsia="Arial" w:hAnsi="Arial"/>
          <w:sz w:val="20"/>
          <w:szCs w:val="20"/>
        </w:rPr>
        <w:sectPr>
          <w:type w:val="continuous"/>
          <w:pgSz w:h="15840" w:w="12240" w:orient="portrait"/>
          <w:pgMar w:bottom="1080" w:top="568" w:left="1080" w:right="1080" w:header="708" w:footer="708"/>
          <w:cols w:equalWidth="0" w:num="2">
            <w:col w:space="708" w:w="4686"/>
            <w:col w:space="0" w:w="4686"/>
          </w:cols>
        </w:sectPr>
      </w:pPr>
      <w:r w:rsidDel="00000000" w:rsidR="00000000" w:rsidRPr="00000000">
        <w:br w:type="column"/>
      </w:r>
      <w:r w:rsidDel="00000000" w:rsidR="00000000" w:rsidRPr="00000000">
        <w:rPr>
          <w:rFonts w:ascii="Arial" w:cs="Arial" w:eastAsia="Arial" w:hAnsi="Arial"/>
          <w:sz w:val="20"/>
          <w:szCs w:val="20"/>
          <w:rtl w:val="0"/>
        </w:rPr>
        <w:t xml:space="preserve">2025 - Present</w:t>
      </w:r>
    </w:p>
    <w:p w:rsidR="00000000" w:rsidDel="00000000" w:rsidP="00000000" w:rsidRDefault="00000000" w:rsidRPr="00000000" w14:paraId="0000000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320" w:lineRule="auto"/>
        <w:rPr>
          <w:rFonts w:ascii="Arial" w:cs="Arial" w:eastAsia="Arial" w:hAnsi="Arial"/>
          <w:b w:val="1"/>
          <w:sz w:val="20"/>
          <w:szCs w:val="20"/>
        </w:rPr>
        <w:sectPr>
          <w:type w:val="continuous"/>
          <w:pgSz w:h="15840" w:w="12240" w:orient="portrait"/>
          <w:pgMar w:bottom="1080" w:top="568" w:left="1080" w:right="1080" w:header="708" w:footer="708"/>
        </w:sectPr>
      </w:pPr>
      <w:r w:rsidDel="00000000" w:rsidR="00000000" w:rsidRPr="00000000">
        <w:rPr>
          <w:rFonts w:ascii="Arial" w:cs="Arial" w:eastAsia="Arial" w:hAnsi="Arial"/>
          <w:b w:val="1"/>
          <w:sz w:val="20"/>
          <w:szCs w:val="20"/>
          <w:rtl w:val="0"/>
        </w:rPr>
        <w:t xml:space="preserve">Accenture BeLux</w:t>
      </w:r>
    </w:p>
    <w:p w:rsidR="00000000" w:rsidDel="00000000" w:rsidP="00000000" w:rsidRDefault="00000000" w:rsidRPr="00000000" w14:paraId="0000000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3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Management Consulting Analyst</w:t>
      </w:r>
    </w:p>
    <w:p w:rsidR="00000000" w:rsidDel="00000000" w:rsidP="00000000" w:rsidRDefault="00000000" w:rsidRPr="00000000" w14:paraId="0000000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line="320" w:lineRule="auto"/>
        <w:jc w:val="right"/>
        <w:rPr>
          <w:rFonts w:ascii="Arial" w:cs="Arial" w:eastAsia="Arial" w:hAnsi="Arial"/>
          <w:sz w:val="20"/>
          <w:szCs w:val="20"/>
        </w:rPr>
        <w:sectPr>
          <w:type w:val="continuous"/>
          <w:pgSz w:h="15840" w:w="12240" w:orient="portrait"/>
          <w:pgMar w:bottom="1080" w:top="568" w:left="1080" w:right="1080" w:header="708" w:footer="708"/>
          <w:cols w:equalWidth="0" w:num="2">
            <w:col w:space="708" w:w="4686"/>
            <w:col w:space="0" w:w="4686"/>
          </w:cols>
        </w:sectPr>
      </w:pPr>
      <w:r w:rsidDel="00000000" w:rsidR="00000000" w:rsidRPr="00000000">
        <w:br w:type="column"/>
      </w:r>
      <w:r w:rsidDel="00000000" w:rsidR="00000000" w:rsidRPr="00000000">
        <w:rPr>
          <w:rFonts w:ascii="Arial" w:cs="Arial" w:eastAsia="Arial" w:hAnsi="Arial"/>
          <w:sz w:val="20"/>
          <w:szCs w:val="20"/>
          <w:rtl w:val="0"/>
        </w:rPr>
        <w:t xml:space="preserve">2012 - 2025</w:t>
      </w:r>
    </w:p>
    <w:p w:rsidR="00000000" w:rsidDel="00000000" w:rsidP="00000000" w:rsidRDefault="00000000" w:rsidRPr="00000000" w14:paraId="0000000C">
      <w:pPr>
        <w:widowControl w:val="0"/>
        <w:rPr>
          <w:rFonts w:ascii="Arial" w:cs="Arial" w:eastAsia="Arial" w:hAnsi="Arial"/>
          <w:sz w:val="28"/>
          <w:szCs w:val="28"/>
        </w:rPr>
      </w:pPr>
      <w:r w:rsidDel="00000000" w:rsidR="00000000" w:rsidRPr="00000000">
        <w:rPr>
          <w:rFonts w:ascii="Arial" w:cs="Arial" w:eastAsia="Arial" w:hAnsi="Arial"/>
          <w:b w:val="1"/>
          <w:sz w:val="20"/>
          <w:szCs w:val="20"/>
          <w:rtl w:val="0"/>
        </w:rPr>
        <w:t xml:space="preserve">Accenture Data and AI Studio for H&amp;PS Europe (May 2023 – January 2025)</w:t>
      </w:r>
      <w:r w:rsidDel="00000000" w:rsidR="00000000" w:rsidRPr="00000000">
        <w:rPr>
          <w:rtl w:val="0"/>
        </w:rPr>
      </w:r>
    </w:p>
    <w:p w:rsidR="00000000" w:rsidDel="00000000" w:rsidP="00000000" w:rsidRDefault="00000000" w:rsidRPr="00000000" w14:paraId="0000000D">
      <w:pPr>
        <w:widowControl w:val="0"/>
        <w:numPr>
          <w:ilvl w:val="2"/>
          <w:numId w:val="3"/>
        </w:numPr>
        <w:ind w:left="270" w:hanging="180"/>
        <w:rPr>
          <w:rFonts w:ascii="Noto Sans Symbols" w:cs="Noto Sans Symbols" w:eastAsia="Noto Sans Symbols" w:hAnsi="Noto Sans Symbols"/>
          <w:sz w:val="18"/>
          <w:szCs w:val="18"/>
        </w:rPr>
      </w:pPr>
      <w:r w:rsidDel="00000000" w:rsidR="00000000" w:rsidRPr="00000000">
        <w:rPr>
          <w:rFonts w:ascii="Arial" w:cs="Arial" w:eastAsia="Arial" w:hAnsi="Arial"/>
          <w:sz w:val="20"/>
          <w:szCs w:val="20"/>
          <w:rtl w:val="0"/>
        </w:rPr>
        <w:t xml:space="preserve">Driving the expansion of Accenture's Data &amp; AI offerings across EMEA with Go-to-Market and Innovation activities. Strong focus on Generative AI, Geospatial, and sovereign AI technologies. </w:t>
      </w:r>
      <w:r w:rsidDel="00000000" w:rsidR="00000000" w:rsidRPr="00000000">
        <w:rPr>
          <w:rtl w:val="0"/>
        </w:rPr>
      </w:r>
    </w:p>
    <w:p w:rsidR="00000000" w:rsidDel="00000000" w:rsidP="00000000" w:rsidRDefault="00000000" w:rsidRPr="00000000" w14:paraId="0000000E">
      <w:pPr>
        <w:widowControl w:val="0"/>
        <w:numPr>
          <w:ilvl w:val="2"/>
          <w:numId w:val="3"/>
        </w:numPr>
        <w:ind w:left="270" w:hanging="180"/>
        <w:rPr>
          <w:rFonts w:ascii="Noto Sans Symbols" w:cs="Noto Sans Symbols" w:eastAsia="Noto Sans Symbols" w:hAnsi="Noto Sans Symbols"/>
          <w:sz w:val="18"/>
          <w:szCs w:val="18"/>
        </w:rPr>
      </w:pPr>
      <w:r w:rsidDel="00000000" w:rsidR="00000000" w:rsidRPr="00000000">
        <w:rPr>
          <w:rFonts w:ascii="Arial" w:cs="Arial" w:eastAsia="Arial" w:hAnsi="Arial"/>
          <w:sz w:val="20"/>
          <w:szCs w:val="20"/>
          <w:rtl w:val="0"/>
        </w:rPr>
        <w:t xml:space="preserve">Delivered over 80 client workshops, developing materials like thought leadership, use case descriptions, best practices, and design thinking activities.</w:t>
      </w:r>
      <w:r w:rsidDel="00000000" w:rsidR="00000000" w:rsidRPr="00000000">
        <w:rPr>
          <w:rtl w:val="0"/>
        </w:rPr>
      </w:r>
    </w:p>
    <w:p w:rsidR="00000000" w:rsidDel="00000000" w:rsidP="00000000" w:rsidRDefault="00000000" w:rsidRPr="00000000" w14:paraId="0000000F">
      <w:pPr>
        <w:widowControl w:val="0"/>
        <w:numPr>
          <w:ilvl w:val="2"/>
          <w:numId w:val="3"/>
        </w:numPr>
        <w:ind w:left="270" w:hanging="180"/>
        <w:rPr>
          <w:rFonts w:ascii="Noto Sans Symbols" w:cs="Noto Sans Symbols" w:eastAsia="Noto Sans Symbols" w:hAnsi="Noto Sans Symbols"/>
          <w:sz w:val="18"/>
          <w:szCs w:val="18"/>
        </w:rPr>
      </w:pPr>
      <w:r w:rsidDel="00000000" w:rsidR="00000000" w:rsidRPr="00000000">
        <w:rPr>
          <w:rFonts w:ascii="Arial" w:cs="Arial" w:eastAsia="Arial" w:hAnsi="Arial"/>
          <w:sz w:val="20"/>
          <w:szCs w:val="20"/>
          <w:rtl w:val="0"/>
        </w:rPr>
        <w:t xml:space="preserve">Coordinated with senior stakeholders and facilitated key governance meetings, such as Steerco, new business discussions, and project status updates.</w:t>
      </w:r>
      <w:r w:rsidDel="00000000" w:rsidR="00000000" w:rsidRPr="00000000">
        <w:rPr>
          <w:rtl w:val="0"/>
        </w:rPr>
      </w:r>
    </w:p>
    <w:p w:rsidR="00000000" w:rsidDel="00000000" w:rsidP="00000000" w:rsidRDefault="00000000" w:rsidRPr="00000000" w14:paraId="00000010">
      <w:pPr>
        <w:widowControl w:val="0"/>
        <w:numPr>
          <w:ilvl w:val="2"/>
          <w:numId w:val="3"/>
        </w:numPr>
        <w:ind w:left="270" w:hanging="180"/>
        <w:rPr>
          <w:rFonts w:ascii="Noto Sans Symbols" w:cs="Noto Sans Symbols" w:eastAsia="Noto Sans Symbols" w:hAnsi="Noto Sans Symbols"/>
          <w:sz w:val="18"/>
          <w:szCs w:val="18"/>
        </w:rPr>
      </w:pPr>
      <w:r w:rsidDel="00000000" w:rsidR="00000000" w:rsidRPr="00000000">
        <w:rPr>
          <w:rFonts w:ascii="Arial" w:cs="Arial" w:eastAsia="Arial" w:hAnsi="Arial"/>
          <w:sz w:val="20"/>
          <w:szCs w:val="20"/>
          <w:rtl w:val="0"/>
        </w:rPr>
        <w:t xml:space="preserve">Managed internal reporting, staffing, and sales pipelines, coordinating a core team of 30 with an extended network of 100 professionals across Europe and North America.</w:t>
      </w:r>
      <w:r w:rsidDel="00000000" w:rsidR="00000000" w:rsidRPr="00000000">
        <w:rPr>
          <w:rtl w:val="0"/>
        </w:rPr>
      </w:r>
    </w:p>
    <w:p w:rsidR="00000000" w:rsidDel="00000000" w:rsidP="00000000" w:rsidRDefault="00000000" w:rsidRPr="00000000" w14:paraId="00000011">
      <w:pPr>
        <w:widowControl w:val="0"/>
        <w:numPr>
          <w:ilvl w:val="2"/>
          <w:numId w:val="3"/>
        </w:numPr>
        <w:ind w:left="270" w:hanging="180"/>
        <w:rPr>
          <w:rFonts w:ascii="Noto Sans Symbols" w:cs="Noto Sans Symbols" w:eastAsia="Noto Sans Symbols" w:hAnsi="Noto Sans Symbols"/>
          <w:sz w:val="18"/>
          <w:szCs w:val="18"/>
        </w:rPr>
      </w:pPr>
      <w:r w:rsidDel="00000000" w:rsidR="00000000" w:rsidRPr="00000000">
        <w:rPr>
          <w:rFonts w:ascii="Arial" w:cs="Arial" w:eastAsia="Arial" w:hAnsi="Arial"/>
          <w:sz w:val="20"/>
          <w:szCs w:val="20"/>
          <w:rtl w:val="0"/>
        </w:rPr>
        <w:t xml:space="preserve">Utilized dedicated project management tools like monday.com and proprietary tools for streamlined project management, ensuring quality and timely delivery of parallel projects.</w:t>
      </w:r>
    </w:p>
    <w:p w:rsidR="00000000" w:rsidDel="00000000" w:rsidP="00000000" w:rsidRDefault="00000000" w:rsidRPr="00000000" w14:paraId="00000012">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3">
      <w:pPr>
        <w:widowControl w:val="0"/>
        <w:rPr>
          <w:rFonts w:ascii="Arial" w:cs="Arial" w:eastAsia="Arial" w:hAnsi="Arial"/>
          <w:sz w:val="28"/>
          <w:szCs w:val="28"/>
        </w:rPr>
      </w:pPr>
      <w:r w:rsidDel="00000000" w:rsidR="00000000" w:rsidRPr="00000000">
        <w:rPr>
          <w:rFonts w:ascii="Arial" w:cs="Arial" w:eastAsia="Arial" w:hAnsi="Arial"/>
          <w:b w:val="1"/>
          <w:sz w:val="20"/>
          <w:szCs w:val="20"/>
          <w:rtl w:val="0"/>
        </w:rPr>
        <w:t xml:space="preserve">European Institution – Business Analyst on Digital Twin Project (October 2024 – January 2025)</w:t>
      </w:r>
      <w:r w:rsidDel="00000000" w:rsidR="00000000" w:rsidRPr="00000000">
        <w:rPr>
          <w:rtl w:val="0"/>
        </w:rPr>
      </w:r>
    </w:p>
    <w:p w:rsidR="00000000" w:rsidDel="00000000" w:rsidP="00000000" w:rsidRDefault="00000000" w:rsidRPr="00000000" w14:paraId="00000014">
      <w:pPr>
        <w:widowControl w:val="0"/>
        <w:numPr>
          <w:ilvl w:val="0"/>
          <w:numId w:val="3"/>
        </w:numPr>
        <w:ind w:left="270" w:hanging="170"/>
        <w:rPr>
          <w:rFonts w:ascii="Arial" w:cs="Arial" w:eastAsia="Arial" w:hAnsi="Arial"/>
          <w:sz w:val="20"/>
          <w:szCs w:val="20"/>
        </w:rPr>
      </w:pPr>
      <w:r w:rsidDel="00000000" w:rsidR="00000000" w:rsidRPr="00000000">
        <w:rPr>
          <w:rFonts w:ascii="Arial" w:cs="Arial" w:eastAsia="Arial" w:hAnsi="Arial"/>
          <w:sz w:val="20"/>
          <w:szCs w:val="20"/>
          <w:rtl w:val="0"/>
        </w:rPr>
        <w:t xml:space="preserve">Managed successful stakeholder engagement in a complex international political setting, collaborating with teams within the European Institution, European national entities, and a Non-public Center of Innovation and Development.</w:t>
      </w:r>
      <w:r w:rsidDel="00000000" w:rsidR="00000000" w:rsidRPr="00000000">
        <w:rPr>
          <w:rtl w:val="0"/>
        </w:rPr>
      </w:r>
    </w:p>
    <w:p w:rsidR="00000000" w:rsidDel="00000000" w:rsidP="00000000" w:rsidRDefault="00000000" w:rsidRPr="00000000" w14:paraId="00000015">
      <w:pPr>
        <w:widowControl w:val="0"/>
        <w:numPr>
          <w:ilvl w:val="0"/>
          <w:numId w:val="3"/>
        </w:numPr>
        <w:ind w:left="270" w:hanging="170"/>
        <w:rPr>
          <w:rFonts w:ascii="Arial" w:cs="Arial" w:eastAsia="Arial" w:hAnsi="Arial"/>
          <w:sz w:val="20"/>
          <w:szCs w:val="20"/>
        </w:rPr>
      </w:pPr>
      <w:r w:rsidDel="00000000" w:rsidR="00000000" w:rsidRPr="00000000">
        <w:rPr>
          <w:rFonts w:ascii="Arial" w:cs="Arial" w:eastAsia="Arial" w:hAnsi="Arial"/>
          <w:sz w:val="20"/>
          <w:szCs w:val="20"/>
          <w:rtl w:val="0"/>
        </w:rPr>
        <w:t xml:space="preserve">Led project management and planning activities, ensuring alignment with external stakeholders and managing dependencies critical to project success.</w:t>
      </w:r>
      <w:r w:rsidDel="00000000" w:rsidR="00000000" w:rsidRPr="00000000">
        <w:rPr>
          <w:rtl w:val="0"/>
        </w:rPr>
      </w:r>
    </w:p>
    <w:p w:rsidR="00000000" w:rsidDel="00000000" w:rsidP="00000000" w:rsidRDefault="00000000" w:rsidRPr="00000000" w14:paraId="00000016">
      <w:pPr>
        <w:widowControl w:val="0"/>
        <w:numPr>
          <w:ilvl w:val="0"/>
          <w:numId w:val="3"/>
        </w:numPr>
        <w:ind w:left="270" w:hanging="170"/>
        <w:rPr>
          <w:rFonts w:ascii="Arial" w:cs="Arial" w:eastAsia="Arial" w:hAnsi="Arial"/>
          <w:sz w:val="20"/>
          <w:szCs w:val="20"/>
        </w:rPr>
      </w:pPr>
      <w:r w:rsidDel="00000000" w:rsidR="00000000" w:rsidRPr="00000000">
        <w:rPr>
          <w:rFonts w:ascii="Arial" w:cs="Arial" w:eastAsia="Arial" w:hAnsi="Arial"/>
          <w:sz w:val="20"/>
          <w:szCs w:val="20"/>
          <w:rtl w:val="0"/>
        </w:rPr>
        <w:t xml:space="preserve">Conducted requirements gathering to define project scope, translating stakeholder needs into actionable insights for the implementation of Digital Twin technology.</w:t>
      </w:r>
    </w:p>
    <w:p w:rsidR="00000000" w:rsidDel="00000000" w:rsidP="00000000" w:rsidRDefault="00000000" w:rsidRPr="00000000" w14:paraId="00000017">
      <w:pPr>
        <w:widowControl w:val="0"/>
        <w:ind w:left="270" w:hanging="18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8">
      <w:pPr>
        <w:widowControl w:val="0"/>
        <w:rPr>
          <w:rFonts w:ascii="Arial" w:cs="Arial" w:eastAsia="Arial" w:hAnsi="Arial"/>
          <w:sz w:val="28"/>
          <w:szCs w:val="28"/>
        </w:rPr>
      </w:pPr>
      <w:r w:rsidDel="00000000" w:rsidR="00000000" w:rsidRPr="00000000">
        <w:rPr>
          <w:rFonts w:ascii="Arial" w:cs="Arial" w:eastAsia="Arial" w:hAnsi="Arial"/>
          <w:b w:val="1"/>
          <w:sz w:val="20"/>
          <w:szCs w:val="20"/>
          <w:rtl w:val="0"/>
        </w:rPr>
        <w:t xml:space="preserve">European Institution – AI Strategy and Business Analyst (Oct 2023 – Feb 2024)</w:t>
      </w:r>
      <w:r w:rsidDel="00000000" w:rsidR="00000000" w:rsidRPr="00000000">
        <w:rPr>
          <w:rtl w:val="0"/>
        </w:rPr>
      </w:r>
    </w:p>
    <w:p w:rsidR="00000000" w:rsidDel="00000000" w:rsidP="00000000" w:rsidRDefault="00000000" w:rsidRPr="00000000" w14:paraId="00000019">
      <w:pPr>
        <w:widowControl w:val="0"/>
        <w:numPr>
          <w:ilvl w:val="2"/>
          <w:numId w:val="1"/>
        </w:numPr>
        <w:ind w:left="270" w:hanging="180"/>
        <w:rPr>
          <w:rFonts w:ascii="Arial" w:cs="Arial" w:eastAsia="Arial" w:hAnsi="Arial"/>
          <w:sz w:val="18"/>
          <w:szCs w:val="18"/>
        </w:rPr>
      </w:pPr>
      <w:r w:rsidDel="00000000" w:rsidR="00000000" w:rsidRPr="00000000">
        <w:rPr>
          <w:rFonts w:ascii="Arial" w:cs="Arial" w:eastAsia="Arial" w:hAnsi="Arial"/>
          <w:sz w:val="20"/>
          <w:szCs w:val="20"/>
          <w:rtl w:val="0"/>
        </w:rPr>
        <w:t xml:space="preserve">Explored AI and Generative AI use cases within a European Institution, creating a list of over 65 potential applications. These were prioritized based on business value and technical feasibility, with detailed descriptions for key cases, including data sources, architecture, and business case analysis.</w:t>
      </w:r>
      <w:r w:rsidDel="00000000" w:rsidR="00000000" w:rsidRPr="00000000">
        <w:rPr>
          <w:rtl w:val="0"/>
        </w:rPr>
      </w:r>
    </w:p>
    <w:p w:rsidR="00000000" w:rsidDel="00000000" w:rsidP="00000000" w:rsidRDefault="00000000" w:rsidRPr="00000000" w14:paraId="0000001A">
      <w:pPr>
        <w:widowControl w:val="0"/>
        <w:numPr>
          <w:ilvl w:val="2"/>
          <w:numId w:val="1"/>
        </w:numPr>
        <w:ind w:left="270" w:hanging="180"/>
        <w:rPr>
          <w:rFonts w:ascii="Arial" w:cs="Arial" w:eastAsia="Arial" w:hAnsi="Arial"/>
          <w:sz w:val="18"/>
          <w:szCs w:val="18"/>
        </w:rPr>
      </w:pPr>
      <w:r w:rsidDel="00000000" w:rsidR="00000000" w:rsidRPr="00000000">
        <w:rPr>
          <w:rFonts w:ascii="Arial" w:cs="Arial" w:eastAsia="Arial" w:hAnsi="Arial"/>
          <w:sz w:val="20"/>
          <w:szCs w:val="20"/>
          <w:rtl w:val="0"/>
        </w:rPr>
        <w:t xml:space="preserve">Conducted in-depth workshops with six business units to identify operational pain points and map them to AI solutions.</w:t>
      </w:r>
      <w:r w:rsidDel="00000000" w:rsidR="00000000" w:rsidRPr="00000000">
        <w:rPr>
          <w:rtl w:val="0"/>
        </w:rPr>
      </w:r>
    </w:p>
    <w:p w:rsidR="00000000" w:rsidDel="00000000" w:rsidP="00000000" w:rsidRDefault="00000000" w:rsidRPr="00000000" w14:paraId="0000001B">
      <w:pPr>
        <w:widowControl w:val="0"/>
        <w:numPr>
          <w:ilvl w:val="2"/>
          <w:numId w:val="1"/>
        </w:numPr>
        <w:ind w:left="270" w:hanging="180"/>
        <w:rPr>
          <w:rFonts w:ascii="Arial" w:cs="Arial" w:eastAsia="Arial" w:hAnsi="Arial"/>
          <w:sz w:val="18"/>
          <w:szCs w:val="18"/>
        </w:rPr>
      </w:pPr>
      <w:r w:rsidDel="00000000" w:rsidR="00000000" w:rsidRPr="00000000">
        <w:rPr>
          <w:rFonts w:ascii="Arial" w:cs="Arial" w:eastAsia="Arial" w:hAnsi="Arial"/>
          <w:sz w:val="20"/>
          <w:szCs w:val="20"/>
          <w:rtl w:val="0"/>
        </w:rPr>
        <w:t xml:space="preserve">Provided weekly status reports and presented findings to Steerco and top management, ensuring top management buy in for program continuation.</w:t>
      </w:r>
      <w:r w:rsidDel="00000000" w:rsidR="00000000" w:rsidRPr="00000000">
        <w:rPr>
          <w:rtl w:val="0"/>
        </w:rPr>
      </w:r>
    </w:p>
    <w:p w:rsidR="00000000" w:rsidDel="00000000" w:rsidP="00000000" w:rsidRDefault="00000000" w:rsidRPr="00000000" w14:paraId="0000001C">
      <w:pPr>
        <w:widowControl w:val="0"/>
        <w:numPr>
          <w:ilvl w:val="2"/>
          <w:numId w:val="1"/>
        </w:numPr>
        <w:ind w:left="270" w:hanging="180"/>
        <w:rPr>
          <w:rFonts w:ascii="Arial" w:cs="Arial" w:eastAsia="Arial" w:hAnsi="Arial"/>
          <w:sz w:val="18"/>
          <w:szCs w:val="18"/>
        </w:rPr>
      </w:pPr>
      <w:r w:rsidDel="00000000" w:rsidR="00000000" w:rsidRPr="00000000">
        <w:rPr>
          <w:rFonts w:ascii="Arial" w:cs="Arial" w:eastAsia="Arial" w:hAnsi="Arial"/>
          <w:sz w:val="20"/>
          <w:szCs w:val="20"/>
          <w:rtl w:val="0"/>
        </w:rPr>
        <w:t xml:space="preserve">Stakeholder alignment and project status reporting, ensuring clear communication through structured meeting notes and follow-up on contract deliverables.</w:t>
      </w:r>
      <w:r w:rsidDel="00000000" w:rsidR="00000000" w:rsidRPr="00000000">
        <w:rPr>
          <w:rtl w:val="0"/>
        </w:rPr>
      </w:r>
    </w:p>
    <w:p w:rsidR="00000000" w:rsidDel="00000000" w:rsidP="00000000" w:rsidRDefault="00000000" w:rsidRPr="00000000" w14:paraId="0000001D">
      <w:pPr>
        <w:widowControl w:val="0"/>
        <w:ind w:left="270" w:hanging="18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E">
      <w:pPr>
        <w:widowControl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Global Industrial Machinery and Equipment Firm – PMO (Oct 2022 – Apr 2023)</w:t>
      </w:r>
      <w:r w:rsidDel="00000000" w:rsidR="00000000" w:rsidRPr="00000000">
        <w:rPr>
          <w:rtl w:val="0"/>
        </w:rPr>
      </w:r>
    </w:p>
    <w:p w:rsidR="00000000" w:rsidDel="00000000" w:rsidP="00000000" w:rsidRDefault="00000000" w:rsidRPr="00000000" w14:paraId="0000001F">
      <w:pPr>
        <w:widowControl w:val="0"/>
        <w:numPr>
          <w:ilvl w:val="0"/>
          <w:numId w:val="1"/>
        </w:numPr>
        <w:ind w:left="270" w:hanging="170"/>
        <w:rPr>
          <w:rFonts w:ascii="Arial" w:cs="Arial" w:eastAsia="Arial" w:hAnsi="Arial"/>
          <w:sz w:val="20"/>
          <w:szCs w:val="20"/>
        </w:rPr>
      </w:pPr>
      <w:r w:rsidDel="00000000" w:rsidR="00000000" w:rsidRPr="00000000">
        <w:rPr>
          <w:rFonts w:ascii="Arial" w:cs="Arial" w:eastAsia="Arial" w:hAnsi="Arial"/>
          <w:sz w:val="20"/>
          <w:szCs w:val="20"/>
          <w:rtl w:val="0"/>
        </w:rPr>
        <w:t xml:space="preserve">Oversaw the PMO for a large-scale delivery with over 200 resources, primarily focusing on end-to-end business process and IT architecture transformation.</w:t>
      </w:r>
      <w:r w:rsidDel="00000000" w:rsidR="00000000" w:rsidRPr="00000000">
        <w:rPr>
          <w:rtl w:val="0"/>
        </w:rPr>
      </w:r>
    </w:p>
    <w:p w:rsidR="00000000" w:rsidDel="00000000" w:rsidP="00000000" w:rsidRDefault="00000000" w:rsidRPr="00000000" w14:paraId="00000020">
      <w:pPr>
        <w:widowControl w:val="0"/>
        <w:numPr>
          <w:ilvl w:val="0"/>
          <w:numId w:val="1"/>
        </w:numPr>
        <w:ind w:left="270" w:hanging="170"/>
        <w:rPr>
          <w:rFonts w:ascii="Arial" w:cs="Arial" w:eastAsia="Arial" w:hAnsi="Arial"/>
          <w:sz w:val="20"/>
          <w:szCs w:val="20"/>
        </w:rPr>
      </w:pPr>
      <w:r w:rsidDel="00000000" w:rsidR="00000000" w:rsidRPr="00000000">
        <w:rPr>
          <w:rFonts w:ascii="Arial" w:cs="Arial" w:eastAsia="Arial" w:hAnsi="Arial"/>
          <w:sz w:val="20"/>
          <w:szCs w:val="20"/>
          <w:rtl w:val="0"/>
        </w:rPr>
        <w:t xml:space="preserve">Supported delivery teams in managing resources, projects, and budgets, ensuring alignment with business and client objectives.</w:t>
      </w:r>
      <w:r w:rsidDel="00000000" w:rsidR="00000000" w:rsidRPr="00000000">
        <w:rPr>
          <w:rtl w:val="0"/>
        </w:rPr>
      </w:r>
    </w:p>
    <w:p w:rsidR="00000000" w:rsidDel="00000000" w:rsidP="00000000" w:rsidRDefault="00000000" w:rsidRPr="00000000" w14:paraId="00000021">
      <w:pPr>
        <w:widowControl w:val="0"/>
        <w:numPr>
          <w:ilvl w:val="0"/>
          <w:numId w:val="1"/>
        </w:numPr>
        <w:ind w:left="270" w:hanging="170"/>
        <w:rPr>
          <w:rFonts w:ascii="Arial" w:cs="Arial" w:eastAsia="Arial" w:hAnsi="Arial"/>
          <w:sz w:val="20"/>
          <w:szCs w:val="20"/>
        </w:rPr>
      </w:pPr>
      <w:r w:rsidDel="00000000" w:rsidR="00000000" w:rsidRPr="00000000">
        <w:rPr>
          <w:rFonts w:ascii="Arial" w:cs="Arial" w:eastAsia="Arial" w:hAnsi="Arial"/>
          <w:sz w:val="20"/>
          <w:szCs w:val="20"/>
          <w:rtl w:val="0"/>
        </w:rPr>
        <w:t xml:space="preserve">Facilitated key project governance meetings, including the Process Validation Board and Steering Committee (Steerco), to maintain project alignment and decision-making efficiency.</w:t>
      </w:r>
      <w:r w:rsidDel="00000000" w:rsidR="00000000" w:rsidRPr="00000000">
        <w:rPr>
          <w:rtl w:val="0"/>
        </w:rPr>
      </w:r>
    </w:p>
    <w:p w:rsidR="00000000" w:rsidDel="00000000" w:rsidP="00000000" w:rsidRDefault="00000000" w:rsidRPr="00000000" w14:paraId="00000022">
      <w:pPr>
        <w:widowControl w:val="0"/>
        <w:numPr>
          <w:ilvl w:val="0"/>
          <w:numId w:val="1"/>
        </w:numPr>
        <w:ind w:left="270" w:hanging="170"/>
        <w:rPr>
          <w:rFonts w:ascii="Arial" w:cs="Arial" w:eastAsia="Arial" w:hAnsi="Arial"/>
          <w:sz w:val="20"/>
          <w:szCs w:val="20"/>
        </w:rPr>
      </w:pPr>
      <w:r w:rsidDel="00000000" w:rsidR="00000000" w:rsidRPr="00000000">
        <w:rPr>
          <w:rFonts w:ascii="Arial" w:cs="Arial" w:eastAsia="Arial" w:hAnsi="Arial"/>
          <w:sz w:val="20"/>
          <w:szCs w:val="20"/>
          <w:rtl w:val="0"/>
        </w:rPr>
        <w:t xml:space="preserve">Coordinated project-wide status reporting, ensuring timely and accurate communication of project progress and challenges.</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80"/>
        </w:tabs>
        <w:spacing w:after="0" w:before="0" w:line="28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4">
      <w:pPr>
        <w:pBdr>
          <w:bottom w:color="000000" w:space="1" w:sz="4" w:val="single"/>
        </w:pBdr>
        <w:spacing w:after="160" w:before="120" w:line="320" w:lineRule="auto"/>
        <w:jc w:val="center"/>
        <w:rPr>
          <w:rFonts w:ascii="Arial" w:cs="Arial" w:eastAsia="Arial" w:hAnsi="Arial"/>
          <w:b w:val="1"/>
          <w:sz w:val="20"/>
          <w:szCs w:val="20"/>
          <w:vertAlign w:val="baseline"/>
        </w:rPr>
      </w:pPr>
      <w:r w:rsidDel="00000000" w:rsidR="00000000" w:rsidRPr="00000000">
        <w:rPr>
          <w:rFonts w:ascii="Arial" w:cs="Arial" w:eastAsia="Arial" w:hAnsi="Arial"/>
          <w:b w:val="1"/>
          <w:sz w:val="20"/>
          <w:szCs w:val="20"/>
          <w:rtl w:val="0"/>
        </w:rPr>
        <w:t xml:space="preserve">Academic Background</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80"/>
        </w:tabs>
        <w:spacing w:after="0" w:before="0" w:line="280" w:lineRule="auto"/>
        <w:ind w:left="0" w:right="0" w:firstLine="0"/>
        <w:jc w:val="left"/>
        <w:rPr>
          <w:rFonts w:ascii="Arial" w:cs="Arial" w:eastAsia="Arial" w:hAnsi="Arial"/>
          <w:sz w:val="20"/>
          <w:szCs w:val="20"/>
        </w:rPr>
        <w:sectPr>
          <w:type w:val="continuous"/>
          <w:pgSz w:h="15840" w:w="12240" w:orient="portrait"/>
          <w:pgMar w:bottom="1080" w:top="568" w:left="1080" w:right="1080" w:header="708" w:footer="708"/>
        </w:sectPr>
      </w:pPr>
      <w:r w:rsidDel="00000000" w:rsidR="00000000" w:rsidRPr="00000000">
        <w:rPr>
          <w:rFonts w:ascii="Arial" w:cs="Arial" w:eastAsia="Arial" w:hAnsi="Arial"/>
          <w:b w:val="1"/>
          <w:sz w:val="20"/>
          <w:szCs w:val="20"/>
          <w:rtl w:val="0"/>
        </w:rPr>
        <w:t xml:space="preserve">KU Leuven</w:t>
      </w:r>
      <w:r w:rsidDel="00000000" w:rsidR="00000000" w:rsidRPr="00000000">
        <w:rPr>
          <w:rtl w:val="0"/>
        </w:rPr>
      </w:r>
    </w:p>
    <w:p w:rsidR="00000000" w:rsidDel="00000000" w:rsidP="00000000" w:rsidRDefault="00000000" w:rsidRPr="00000000" w14:paraId="00000026">
      <w:pPr>
        <w:tabs>
          <w:tab w:val="right" w:leader="none" w:pos="10080"/>
        </w:tabs>
        <w:spacing w:line="280" w:lineRule="auto"/>
        <w:ind w:right="17.00787401574928"/>
        <w:rPr>
          <w:rFonts w:ascii="Arial" w:cs="Arial" w:eastAsia="Arial" w:hAnsi="Arial"/>
          <w:sz w:val="20"/>
          <w:szCs w:val="20"/>
        </w:rPr>
      </w:pPr>
      <w:r w:rsidDel="00000000" w:rsidR="00000000" w:rsidRPr="00000000">
        <w:rPr>
          <w:rFonts w:ascii="Arial" w:cs="Arial" w:eastAsia="Arial" w:hAnsi="Arial"/>
          <w:sz w:val="20"/>
          <w:szCs w:val="20"/>
          <w:rtl w:val="0"/>
        </w:rPr>
        <w:t xml:space="preserve">Bachelor &amp; Master in Business Engineering</w:t>
        <w:tab/>
        <w:t xml:space="preserve">2017 - 2022</w:t>
      </w:r>
    </w:p>
    <w:p w:rsidR="00000000" w:rsidDel="00000000" w:rsidP="00000000" w:rsidRDefault="00000000" w:rsidRPr="00000000" w14:paraId="00000027">
      <w:pPr>
        <w:numPr>
          <w:ilvl w:val="0"/>
          <w:numId w:val="4"/>
        </w:numPr>
        <w:tabs>
          <w:tab w:val="right" w:leader="none" w:pos="10080"/>
        </w:tabs>
        <w:spacing w:line="280" w:lineRule="auto"/>
        <w:ind w:left="720" w:right="17.00787401574928"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Major: Risk &amp; Finance</w:t>
      </w:r>
    </w:p>
    <w:p w:rsidR="00000000" w:rsidDel="00000000" w:rsidP="00000000" w:rsidRDefault="00000000" w:rsidRPr="00000000" w14:paraId="00000028">
      <w:pPr>
        <w:numPr>
          <w:ilvl w:val="0"/>
          <w:numId w:val="4"/>
        </w:numPr>
        <w:tabs>
          <w:tab w:val="right" w:leader="none" w:pos="10080"/>
        </w:tabs>
        <w:spacing w:line="280" w:lineRule="auto"/>
        <w:ind w:left="720" w:right="17.00787401574928" w:hanging="360"/>
        <w:rPr>
          <w:rFonts w:ascii="Arial" w:cs="Arial" w:eastAsia="Arial" w:hAnsi="Arial"/>
          <w:sz w:val="20"/>
          <w:szCs w:val="20"/>
          <w:u w:val="none"/>
        </w:rPr>
        <w:sectPr>
          <w:type w:val="continuous"/>
          <w:pgSz w:h="15840" w:w="12240" w:orient="portrait"/>
          <w:pgMar w:bottom="1080" w:top="568" w:left="1080" w:right="1080" w:header="708" w:footer="708"/>
        </w:sectPr>
      </w:pPr>
      <w:r w:rsidDel="00000000" w:rsidR="00000000" w:rsidRPr="00000000">
        <w:rPr>
          <w:rFonts w:ascii="Arial" w:cs="Arial" w:eastAsia="Arial" w:hAnsi="Arial"/>
          <w:sz w:val="20"/>
          <w:szCs w:val="20"/>
          <w:rtl w:val="0"/>
        </w:rPr>
        <w:t xml:space="preserve">Minor: Business Informatics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80"/>
        </w:tabs>
        <w:spacing w:after="0" w:before="120" w:line="280" w:lineRule="auto"/>
        <w:ind w:left="0" w:right="0" w:firstLine="0"/>
        <w:jc w:val="left"/>
        <w:rPr>
          <w:rFonts w:ascii="Arial" w:cs="Arial" w:eastAsia="Arial" w:hAnsi="Arial"/>
          <w:i w:val="0"/>
          <w:smallCaps w:val="0"/>
          <w:strike w:val="0"/>
          <w:color w:val="000000"/>
          <w:sz w:val="20"/>
          <w:szCs w:val="20"/>
          <w:u w:val="none"/>
          <w:shd w:fill="auto" w:val="clear"/>
          <w:vertAlign w:val="baseline"/>
        </w:rPr>
        <w:sectPr>
          <w:type w:val="continuous"/>
          <w:pgSz w:h="15840" w:w="12240" w:orient="portrait"/>
          <w:pgMar w:bottom="1080" w:top="568" w:left="1080" w:right="1080" w:header="708" w:footer="708"/>
        </w:sectPr>
      </w:pPr>
      <w:r w:rsidDel="00000000" w:rsidR="00000000" w:rsidRPr="00000000">
        <w:rPr>
          <w:rFonts w:ascii="Arial" w:cs="Arial" w:eastAsia="Arial" w:hAnsi="Arial"/>
          <w:b w:val="1"/>
          <w:sz w:val="20"/>
          <w:szCs w:val="20"/>
          <w:rtl w:val="0"/>
        </w:rPr>
        <w:t xml:space="preserve">University of Illinois Urbana-Champaign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sz w:val="20"/>
          <w:szCs w:val="20"/>
          <w:rtl w:val="0"/>
        </w:rPr>
        <w:t xml:space="preserve">2019</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80"/>
        </w:tabs>
        <w:spacing w:after="0" w:before="0" w:line="280" w:lineRule="auto"/>
        <w:ind w:left="0" w:right="0" w:firstLine="0"/>
        <w:jc w:val="left"/>
        <w:rPr>
          <w:rFonts w:ascii="Arial" w:cs="Arial" w:eastAsia="Arial" w:hAnsi="Arial"/>
          <w:i w:val="1"/>
          <w:smallCaps w:val="0"/>
          <w:strike w:val="0"/>
          <w:color w:val="000000"/>
          <w:sz w:val="20"/>
          <w:szCs w:val="20"/>
          <w:u w:val="none"/>
          <w:shd w:fill="auto" w:val="clear"/>
          <w:vertAlign w:val="baseline"/>
        </w:rPr>
        <w:sectPr>
          <w:type w:val="continuous"/>
          <w:pgSz w:h="15840" w:w="12240" w:orient="portrait"/>
          <w:pgMar w:bottom="1080" w:top="568" w:left="1080" w:right="1080" w:header="708" w:footer="708"/>
        </w:sect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Exchange Programme</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80"/>
        </w:tabs>
        <w:spacing w:after="0" w:before="0" w:line="280"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pBdr>
          <w:bottom w:color="000000" w:space="1" w:sz="4" w:val="single"/>
        </w:pBdr>
        <w:spacing w:after="160" w:before="120" w:line="320" w:lineRule="auto"/>
        <w:jc w:val="center"/>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Additional Information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60" w:lineRule="auto"/>
        <w:ind w:left="0" w:right="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Languages</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0" w:lineRule="auto"/>
        <w:ind w:left="568" w:right="17.00787401574928" w:hanging="284"/>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Dutch</w:t>
        <w:tab/>
        <w:tab/>
        <w:tab/>
        <w:tab/>
        <w:tab/>
        <w:t xml:space="preserve">Native</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0" w:lineRule="auto"/>
        <w:ind w:left="568" w:right="17.00787401574928" w:hanging="284"/>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English</w:t>
        <w:tab/>
        <w:tab/>
        <w:tab/>
        <w:tab/>
        <w:tab/>
        <w:t xml:space="preserve">Fluent</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0" w:lineRule="auto"/>
        <w:ind w:left="568" w:right="17.00787401574928" w:hanging="284"/>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French</w:t>
        <w:tab/>
        <w:tab/>
        <w:tab/>
        <w:tab/>
        <w:tab/>
        <w:t xml:space="preserve">Proficient</w:t>
      </w:r>
    </w:p>
    <w:p w:rsidR="00000000" w:rsidDel="00000000" w:rsidP="00000000" w:rsidRDefault="00000000" w:rsidRPr="00000000" w14:paraId="0000003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Functional &amp; Technical Experience</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0" w:lineRule="auto"/>
        <w:ind w:left="568" w:right="17.00787401574928" w:hanging="284"/>
        <w:rPr>
          <w:rFonts w:ascii="Arial" w:cs="Arial" w:eastAsia="Arial" w:hAnsi="Arial"/>
          <w:sz w:val="20"/>
          <w:szCs w:val="20"/>
        </w:rPr>
      </w:pPr>
      <w:r w:rsidDel="00000000" w:rsidR="00000000" w:rsidRPr="00000000">
        <w:rPr>
          <w:rFonts w:ascii="Arial" w:cs="Arial" w:eastAsia="Arial" w:hAnsi="Arial"/>
          <w:sz w:val="20"/>
          <w:szCs w:val="20"/>
          <w:rtl w:val="0"/>
        </w:rPr>
        <w:t xml:space="preserve">Program / Project management</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0" w:lineRule="auto"/>
        <w:ind w:left="568" w:right="17.00787401574928" w:hanging="284"/>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Budgeting &amp; Forecasting</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0" w:lineRule="auto"/>
        <w:ind w:left="568" w:right="17.00787401574928" w:hanging="284"/>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Business Process Management</w:t>
      </w:r>
    </w:p>
    <w:p w:rsidR="00000000" w:rsidDel="00000000" w:rsidP="00000000" w:rsidRDefault="00000000" w:rsidRPr="00000000" w14:paraId="0000003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Industry Experience</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0" w:lineRule="auto"/>
        <w:ind w:left="568" w:right="17.00787401574928" w:hanging="284"/>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Industrial Machinery &amp; Equipment</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0" w:lineRule="auto"/>
        <w:ind w:left="568" w:right="17.00787401574928" w:hanging="284"/>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Health &amp; Public Sector</w:t>
      </w:r>
    </w:p>
    <w:p w:rsidR="00000000" w:rsidDel="00000000" w:rsidP="00000000" w:rsidRDefault="00000000" w:rsidRPr="00000000" w14:paraId="0000003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3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jc w:val="both"/>
        <w:rPr>
          <w:rFonts w:ascii="Arial" w:cs="Arial" w:eastAsia="Arial" w:hAnsi="Arial"/>
          <w:sz w:val="18"/>
          <w:szCs w:val="18"/>
        </w:rPr>
      </w:pPr>
      <w:r w:rsidDel="00000000" w:rsidR="00000000" w:rsidRPr="00000000">
        <w:rPr>
          <w:rtl w:val="0"/>
        </w:rPr>
      </w:r>
    </w:p>
    <w:sectPr>
      <w:type w:val="continuous"/>
      <w:pgSz w:h="15840" w:w="12240" w:orient="portrait"/>
      <w:pgMar w:bottom="1080" w:top="568" w:left="1080" w:right="108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2">
    <w:lvl w:ilvl="0">
      <w:start w:val="1"/>
      <w:numFmt w:val="bullet"/>
      <w:lvlText w:val="●"/>
      <w:lvlJc w:val="left"/>
      <w:pPr>
        <w:ind w:left="568" w:hanging="284"/>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3">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0654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rsid w:val="00454A55"/>
    <w:pPr>
      <w:tabs>
        <w:tab w:val="center" w:pos="4320"/>
        <w:tab w:val="right" w:pos="8640"/>
      </w:tabs>
    </w:pPr>
  </w:style>
  <w:style w:type="paragraph" w:styleId="Footer">
    <w:name w:val="footer"/>
    <w:basedOn w:val="Normal"/>
    <w:rsid w:val="00454A55"/>
    <w:pPr>
      <w:tabs>
        <w:tab w:val="center" w:pos="4320"/>
        <w:tab w:val="right" w:pos="8640"/>
      </w:tabs>
    </w:pPr>
  </w:style>
  <w:style w:type="paragraph" w:styleId="ResumeAlignRight" w:customStyle="1">
    <w:name w:val="Resume Align Right"/>
    <w:basedOn w:val="Normal"/>
    <w:rsid w:val="00C234C8"/>
    <w:pPr>
      <w:tabs>
        <w:tab w:val="right" w:pos="10080"/>
      </w:tabs>
    </w:pPr>
  </w:style>
  <w:style w:type="character" w:styleId="Hyperlink">
    <w:name w:val="Hyperlink"/>
    <w:basedOn w:val="DefaultParagraphFont"/>
    <w:uiPriority w:val="99"/>
    <w:unhideWhenUsed w:val="1"/>
    <w:rsid w:val="006B227D"/>
    <w:rPr>
      <w:color w:val="0000ff" w:themeColor="hyperlink"/>
      <w:u w:val="single"/>
    </w:rPr>
  </w:style>
  <w:style w:type="paragraph" w:styleId="ListParagraph">
    <w:name w:val="List Paragraph"/>
    <w:basedOn w:val="Normal"/>
    <w:rsid w:val="0008140F"/>
    <w:pPr>
      <w:ind w:left="720"/>
      <w:contextualSpacing w:val="1"/>
    </w:pPr>
  </w:style>
  <w:style w:type="paragraph" w:styleId="FootnoteText">
    <w:name w:val="footnote text"/>
    <w:basedOn w:val="Normal"/>
    <w:link w:val="FootnoteTextChar"/>
    <w:semiHidden w:val="1"/>
    <w:unhideWhenUsed w:val="1"/>
    <w:rsid w:val="00E33FBE"/>
    <w:rPr>
      <w:sz w:val="20"/>
      <w:szCs w:val="20"/>
    </w:rPr>
  </w:style>
  <w:style w:type="character" w:styleId="FootnoteTextChar" w:customStyle="1">
    <w:name w:val="Footnote Text Char"/>
    <w:basedOn w:val="DefaultParagraphFont"/>
    <w:link w:val="FootnoteText"/>
    <w:semiHidden w:val="1"/>
    <w:rsid w:val="00E33FBE"/>
    <w:rPr>
      <w:sz w:val="20"/>
      <w:szCs w:val="20"/>
    </w:rPr>
  </w:style>
  <w:style w:type="character" w:styleId="FootnoteReference">
    <w:name w:val="footnote reference"/>
    <w:basedOn w:val="DefaultParagraphFont"/>
    <w:semiHidden w:val="1"/>
    <w:unhideWhenUsed w:val="1"/>
    <w:rsid w:val="00E33FBE"/>
    <w:rPr>
      <w:vertAlign w:val="superscript"/>
    </w:rPr>
  </w:style>
  <w:style w:type="paragraph" w:styleId="NormalWeb">
    <w:name w:val="Normal (Web)"/>
    <w:basedOn w:val="Normal"/>
    <w:uiPriority w:val="99"/>
    <w:unhideWhenUsed w:val="1"/>
    <w:rsid w:val="00CA166D"/>
    <w:pPr>
      <w:spacing w:after="100" w:afterAutospacing="1" w:before="100" w:beforeAutospacing="1"/>
    </w:pPr>
    <w:rPr>
      <w:rFonts w:eastAsia="Times New Roman"/>
      <w:lang w:eastAsia="nl-BE" w:val="nl-B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pnNQ14ri86r3ezekAPrTEf9wqA==">CgMxLjA4AHIhMWFnai0tNlpEOTNYV25DYi1TVFdyR3BLZVNwR1VlMmc1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2020-01-01T17:16:00Z</dcterms:created>
  <dc:creator>Resume Editing</dc:creator>
</cp:coreProperties>
</file>