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4 файла:Makefile, client.c, server.c,common.h. Копируем содержимое из методички в файлы, а также редактируем.</w:t>
      </w:r>
    </w:p>
    <w:p>
      <w:pPr>
        <w:pStyle w:val="CaptionedFigure"/>
      </w:pPr>
      <w:r>
        <w:drawing>
          <wp:inline>
            <wp:extent cx="4800600" cy="1324074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2"/>
        </w:numPr>
        <w:pStyle w:val="Compact"/>
      </w:pPr>
      <w:r>
        <w:t xml:space="preserve">Запускаем файлы одновременно и удостоверяемся что всё идёт как надо. Начиная с ./ server.</w:t>
      </w:r>
    </w:p>
    <w:p>
      <w:pPr>
        <w:pStyle w:val="CaptionedFigure"/>
      </w:pPr>
      <w:r>
        <w:drawing>
          <wp:inline>
            <wp:extent cx="4800600" cy="1941479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27"/>
    <w:bookmarkStart w:id="2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2. Возможно ли создание неименованного канала из командной строки?</w:t>
      </w:r>
      <w:r>
        <w:t xml:space="preserve"> </w:t>
      </w:r>
      <w:r>
        <w:t xml:space="preserve">3. Возможно ли создание именованного канала из командной строки?</w:t>
      </w:r>
      <w:r>
        <w:t xml:space="preserve"> </w:t>
      </w:r>
      <w:r>
        <w:t xml:space="preserve">4. Опишите функцию языка С, создающую неименованный канал.</w:t>
      </w:r>
      <w:r>
        <w:t xml:space="preserve"> </w:t>
      </w:r>
      <w:r>
        <w:t xml:space="preserve">5. Опишите функцию языка С, создающую именованный канал.</w:t>
      </w:r>
      <w:r>
        <w:t xml:space="preserve"> </w:t>
      </w:r>
      <w:r>
        <w:t xml:space="preserve">6. 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  <w:r>
        <w:t xml:space="preserve"> </w:t>
      </w:r>
      <w:r>
        <w:t xml:space="preserve">7. 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  <w:r>
        <w:t xml:space="preserve"> </w:t>
      </w:r>
      <w:r>
        <w:t xml:space="preserve">8. Могут ли два и более процессов читать или записывать в канал?</w:t>
      </w:r>
      <w:r>
        <w:t xml:space="preserve"> </w:t>
      </w:r>
      <w:r>
        <w:t xml:space="preserve">9. Опишите функцию write (тип возвращаемого значения, аргументы и логику работы).</w:t>
      </w:r>
      <w:r>
        <w:t xml:space="preserve"> </w:t>
      </w:r>
      <w:r>
        <w:t xml:space="preserve">Что означает 1 (единица) в вызове этой функции в программе server.c (строка 42)?</w:t>
      </w:r>
      <w:r>
        <w:t xml:space="preserve"> </w:t>
      </w:r>
      <w:r>
        <w:t xml:space="preserve">10. Опишите функцию strerror.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Кавказова Диана Алексеевна</dc:creator>
  <dc:language>ru-RU</dc:language>
  <cp:keywords/>
  <dcterms:created xsi:type="dcterms:W3CDTF">2023-05-11T14:50:31Z</dcterms:created>
  <dcterms:modified xsi:type="dcterms:W3CDTF">2023-05-11T14:50:31Z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