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[1]</w:t>
      </w:r>
      <w:r>
        <w:br/>
      </w:r>
      <w:r>
        <w:t xml:space="preserve">Проверить работу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 лабораторный стенд и ознакомиться с методическими рекомендациями.</w:t>
      </w:r>
    </w:p>
    <w:p>
      <w:pPr>
        <w:numPr>
          <w:ilvl w:val="0"/>
          <w:numId w:val="1001"/>
        </w:numPr>
        <w:pStyle w:val="Compact"/>
      </w:pPr>
      <w:r>
        <w:t xml:space="preserve">С помощью различных примеров ознакомиться с работой SELinux и веб-сервисом Apache.</w:t>
      </w:r>
    </w:p>
    <w:bookmarkEnd w:id="21"/>
    <w:bookmarkStart w:id="8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Подготовил лабораторный стенд и ознакомился с методическими рекомендациями.</w:t>
      </w:r>
      <w:r>
        <w:br/>
      </w:r>
      <w:r>
        <w:t xml:space="preserve">Предварительно установил веб-сервис Apache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1480248"/>
            <wp:effectExtent b="0" l="0" r="0" t="0"/>
            <wp:docPr descr="Установка Apache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Установка Apache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t xml:space="preserve"> </w:t>
      </w:r>
      <w:r>
        <w:t xml:space="preserve">задал параметр ServerName:</w:t>
      </w:r>
      <w:r>
        <w:t xml:space="preserve"> </w:t>
      </w:r>
      <w:r>
        <w:t xml:space="preserve">. Это делается для того, чтобы при запуске веб-сервиса не выдавались лишние сообщения об ошибках, не относящихся к лабораторной работе (рис -</w:t>
      </w:r>
      <w:r>
        <w:t xml:space="preserve"> </w:t>
      </w:r>
      <w:r>
        <w:t xml:space="preserve">@fig:002</w:t>
      </w:r>
      <w:r>
        <w:t xml:space="preserve"> </w:t>
      </w:r>
      <w:r>
        <w:t xml:space="preserve">и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458656"/>
            <wp:effectExtent b="0" l="0" r="0" t="0"/>
            <wp:docPr descr="Внемение информации в конфигурационный файл" title="" id="1" name="Picture"/>
            <a:graphic>
              <a:graphicData uri="http://schemas.openxmlformats.org/drawingml/2006/picture">
                <pic:pic>
                  <pic:nvPicPr>
                    <pic:cNvPr descr="image/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Внемение информации в конфигурационный файл</w:t>
      </w:r>
    </w:p>
    <w:p>
      <w:pPr>
        <w:pStyle w:val="CaptionedFigure"/>
      </w:pPr>
      <w:bookmarkStart w:id="27" w:name="fig:003"/>
      <w:r>
        <w:drawing>
          <wp:inline>
            <wp:extent cx="5334000" cy="4991035"/>
            <wp:effectExtent b="0" l="0" r="0" t="0"/>
            <wp:docPr descr="Чтение конфигурационного файла" title="" id="1" name="Picture"/>
            <a:graphic>
              <a:graphicData uri="http://schemas.openxmlformats.org/drawingml/2006/picture">
                <pic:pic>
                  <pic:nvPicPr>
                    <pic:cNvPr descr="image/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Чтение конфигурационного файла</w:t>
      </w:r>
    </w:p>
    <w:p>
      <w:pPr>
        <w:pStyle w:val="BodyText"/>
      </w:pPr>
      <w:r>
        <w:t xml:space="preserve">Также отключил пакетный фильтр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3734602" cy="721894"/>
            <wp:effectExtent b="0" l="0" r="0" t="0"/>
            <wp:docPr descr="Отключение пакетного фильт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Отключение пакетного фильтра</w:t>
      </w:r>
    </w:p>
    <w:p>
      <w:pPr>
        <w:numPr>
          <w:ilvl w:val="0"/>
          <w:numId w:val="1003"/>
        </w:numPr>
        <w:pStyle w:val="Compact"/>
      </w:pPr>
      <w:r>
        <w:t xml:space="preserve">С помощью различных примеров ознакомился с работой SELinux и веб-сервисом Apache.</w:t>
      </w:r>
    </w:p>
    <w:p>
      <w:pPr>
        <w:pStyle w:val="FirstParagraph"/>
      </w:pPr>
      <w:r>
        <w:t xml:space="preserve">Вошел в систему с полученными учетными данными и убедился, что SELinux работает в режиме enforcing политики targeted с помощью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3253338" cy="1674795"/>
            <wp:effectExtent b="0" l="0" r="0" t="0"/>
            <wp:docPr descr="Проверка режима работы SELinux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Проверка режима работы SELinux</w:t>
      </w:r>
    </w:p>
    <w:p>
      <w:pPr>
        <w:pStyle w:val="BodyText"/>
      </w:pPr>
      <w:r>
        <w:t xml:space="preserve">Обралится с помощью браузера к веб-серверу, запущенному на моем компьютере, и убедился, что последний работает с помощью команды</w:t>
      </w:r>
      <w:r>
        <w:t xml:space="preserve"> </w:t>
      </w:r>
      <w:r>
        <w:t xml:space="preserve">, предварительно запустив его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245768" cy="1520791"/>
            <wp:effectExtent b="0" l="0" r="0" t="0"/>
            <wp:docPr descr="Проверка работы веб-сервер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Проверка работы веб-сервера</w:t>
      </w:r>
    </w:p>
    <w:p>
      <w:pPr>
        <w:pStyle w:val="BodyText"/>
      </w:pPr>
      <w:r>
        <w:t xml:space="preserve">Нашел веб-сервер Apache в списке процессов и определил его контекст безопасности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5334000" cy="2608648"/>
            <wp:effectExtent b="0" l="0" r="0" t="0"/>
            <wp:docPr descr="Поиск веб-сервера Apache и определение его контекста безопасност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Поиск веб-сервера Apache и определение его контекста безопасности</w:t>
      </w:r>
    </w:p>
    <w:p>
      <w:pPr>
        <w:pStyle w:val="BodyText"/>
      </w:pPr>
      <w:r>
        <w:t xml:space="preserve">Посмотрел текущее состояние переключателей SELinux для Apache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@fig:008</w:t>
      </w:r>
      <w:r>
        <w:t xml:space="preserve">). Многие из низ находятся в 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7" w:name="fig:008"/>
      <w:r>
        <w:drawing>
          <wp:inline>
            <wp:extent cx="3994484" cy="4552749"/>
            <wp:effectExtent b="0" l="0" r="0" t="0"/>
            <wp:docPr descr="Ттекущее состояние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Ттекущее состояние переключателей SELinux для Apache</w:t>
      </w:r>
    </w:p>
    <w:p>
      <w:pPr>
        <w:pStyle w:val="BodyText"/>
      </w:pPr>
      <w:r>
        <w:t xml:space="preserve">Посмотрел статистику по политике с помощью команды</w:t>
      </w:r>
      <w:r>
        <w:t xml:space="preserve"> </w:t>
      </w:r>
      <w:r>
        <w:t xml:space="preserve">, а также определил множество пользователей, ролей, типов (рис -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39" w:name="fig:009"/>
      <w:r>
        <w:drawing>
          <wp:inline>
            <wp:extent cx="5236143" cy="3368842"/>
            <wp:effectExtent b="0" l="0" r="0" t="0"/>
            <wp:docPr descr="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Статистика по политике</w:t>
      </w:r>
    </w:p>
    <w:p>
      <w:pPr>
        <w:pStyle w:val="BodyText"/>
      </w:pPr>
      <w:r>
        <w:t xml:space="preserve">Определил тип файлов и поддиректорий, находящихся в директории</w:t>
      </w:r>
      <w:r>
        <w:t xml:space="preserve"> </w:t>
      </w:r>
      <w:r>
        <w:t xml:space="preserve">,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1" w:name="fig:010"/>
      <w:r>
        <w:drawing>
          <wp:inline>
            <wp:extent cx="5334000" cy="1011773"/>
            <wp:effectExtent b="0" l="0" r="0" t="0"/>
            <wp:docPr descr="Определение типов файлов и поддиректорий, находящихся в директории 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Определение типов файлов и поддиректорий, находящихся в директории</w:t>
      </w:r>
      <w:r>
        <w:t xml:space="preserve"> </w:t>
      </w:r>
    </w:p>
    <w:p>
      <w:pPr>
        <w:pStyle w:val="BodyText"/>
      </w:pPr>
      <w:r>
        <w:t xml:space="preserve">Определил тип файлов, находящихся в директории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43" w:name="fig:011"/>
      <w:r>
        <w:drawing>
          <wp:inline>
            <wp:extent cx="3388092" cy="336884"/>
            <wp:effectExtent b="0" l="0" r="0" t="0"/>
            <wp:docPr descr="Определение типов файлов и поддиректорий, находящихся в директории 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Определение типов файлов и поддиректорий, находящихся в директории</w:t>
      </w:r>
      <w:r>
        <w:t xml:space="preserve"> </w:t>
      </w:r>
    </w:p>
    <w:p>
      <w:pPr>
        <w:pStyle w:val="BodyText"/>
      </w:pPr>
      <w:r>
        <w:t xml:space="preserve">Консоль ничего не выводит, поскольку дирректория пуста.</w:t>
      </w:r>
    </w:p>
    <w:p>
      <w:pPr>
        <w:pStyle w:val="BodyText"/>
      </w:pPr>
      <w:r>
        <w:t xml:space="preserve">Определил круг пользователей, которым разрешено создание файлов в директории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45" w:name="fig:012"/>
      <w:r>
        <w:drawing>
          <wp:inline>
            <wp:extent cx="3965608" cy="1212783"/>
            <wp:effectExtent b="0" l="0" r="0" t="0"/>
            <wp:docPr descr="Пользователи, которым разрешено создание файлов в директори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Пользователи, которым разрешено создание файлов в директории</w:t>
      </w:r>
    </w:p>
    <w:p>
      <w:pPr>
        <w:pStyle w:val="BodyText"/>
      </w:pPr>
      <w:r>
        <w:t xml:space="preserve">Создал от имени суперпользователя html-файл</w:t>
      </w:r>
      <w:r>
        <w:t xml:space="preserve"> </w:t>
      </w:r>
      <w:r>
        <w:t xml:space="preserve"> </w:t>
      </w:r>
      <w:r>
        <w:t xml:space="preserve">следующего содержания (рис -</w:t>
      </w:r>
      <w:r>
        <w:t xml:space="preserve"> </w:t>
      </w:r>
      <w:r>
        <w:t xml:space="preserve">@fig:013</w:t>
      </w:r>
      <w:r>
        <w:t xml:space="preserve">):</w:t>
      </w:r>
    </w:p>
    <w:p>
      <w:pPr>
        <w:pStyle w:val="CaptionedFigure"/>
      </w:pPr>
      <w:bookmarkStart w:id="47" w:name="fig:013"/>
      <w:r>
        <w:drawing>
          <wp:inline>
            <wp:extent cx="5334000" cy="4362026"/>
            <wp:effectExtent b="0" l="0" r="0" t="0"/>
            <wp:docPr descr="html-файл и его содержимо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html-файл и его содержимое</w:t>
      </w:r>
    </w:p>
    <w:p>
      <w:pPr>
        <w:pStyle w:val="BodyText"/>
      </w:pPr>
      <w:r>
        <w:t xml:space="preserve">Проверил контекст созданного мною файла (рис -</w:t>
      </w:r>
      <w:r>
        <w:t xml:space="preserve"> </w:t>
      </w:r>
      <w:r>
        <w:t xml:space="preserve">@fig:014</w:t>
      </w:r>
      <w:r>
        <w:t xml:space="preserve">):</w:t>
      </w:r>
    </w:p>
    <w:p>
      <w:pPr>
        <w:pStyle w:val="CaptionedFigure"/>
      </w:pPr>
      <w:bookmarkStart w:id="49" w:name="fig:014"/>
      <w:r>
        <w:drawing>
          <wp:inline>
            <wp:extent cx="5334000" cy="454269"/>
            <wp:effectExtent b="0" l="0" r="0" t="0"/>
            <wp:docPr descr="Контекст html-фай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Контекст html-файл</w:t>
      </w:r>
    </w:p>
    <w:p>
      <w:pPr>
        <w:pStyle w:val="BodyText"/>
      </w:pPr>
      <w:r>
        <w:t xml:space="preserve">Обратился к файлу через веб-сервис, введя в браузере адрес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@fig:015</w:t>
      </w:r>
      <w:r>
        <w:t xml:space="preserve">):</w:t>
      </w:r>
    </w:p>
    <w:p>
      <w:pPr>
        <w:pStyle w:val="CaptionedFigure"/>
      </w:pPr>
      <w:bookmarkStart w:id="51" w:name="fig:015"/>
      <w:r>
        <w:drawing>
          <wp:inline>
            <wp:extent cx="5334000" cy="4048066"/>
            <wp:effectExtent b="0" l="0" r="0" t="0"/>
            <wp:docPr descr="Обращение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Обращение к файлу через браузер</w:t>
      </w:r>
    </w:p>
    <w:p>
      <w:pPr>
        <w:pStyle w:val="BodyText"/>
      </w:pPr>
      <w:r>
        <w:t xml:space="preserve">Проверил контекст файла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@fig:016</w:t>
      </w:r>
      <w:r>
        <w:t xml:space="preserve">).</w:t>
      </w:r>
    </w:p>
    <w:p>
      <w:pPr>
        <w:pStyle w:val="CaptionedFigure"/>
      </w:pPr>
      <w:bookmarkStart w:id="53" w:name="fig:016"/>
      <w:r>
        <w:drawing>
          <wp:inline>
            <wp:extent cx="5334000" cy="454269"/>
            <wp:effectExtent b="0" l="0" r="0" t="0"/>
            <wp:docPr descr="Выяснение контекста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Выяснение контекста файла</w:t>
      </w:r>
    </w:p>
    <w:p>
      <w:pPr>
        <w:pStyle w:val="BodyText"/>
      </w:pPr>
      <w:r>
        <w:t xml:space="preserve">Изменил контекст файла</w:t>
      </w:r>
      <w:r>
        <w:t xml:space="preserve"> </w:t>
      </w:r>
      <w:r>
        <w:t xml:space="preserve"> </w:t>
      </w:r>
      <w:r>
        <w:t xml:space="preserve">с httpd_sys_content_t на samba_share_t (рис -</w:t>
      </w:r>
      <w:r>
        <w:t xml:space="preserve"> </w:t>
      </w:r>
      <w:r>
        <w:t xml:space="preserve">@fig:017</w:t>
      </w:r>
      <w:r>
        <w:t xml:space="preserve">).</w:t>
      </w:r>
    </w:p>
    <w:p>
      <w:pPr>
        <w:pStyle w:val="CaptionedFigure"/>
      </w:pPr>
      <w:bookmarkStart w:id="55" w:name="fig:017"/>
      <w:r>
        <w:drawing>
          <wp:inline>
            <wp:extent cx="5334000" cy="575158"/>
            <wp:effectExtent b="0" l="0" r="0" t="0"/>
            <wp:docPr descr="Изменение контекста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Изменение контекста файла</w:t>
      </w:r>
    </w:p>
    <w:p>
      <w:pPr>
        <w:pStyle w:val="BodyText"/>
      </w:pPr>
      <w:r>
        <w:t xml:space="preserve">Попробовал еще раз получить доступ к файлу через веб-сервер, введя в браузере адрес</w:t>
      </w:r>
      <w:r>
        <w:t xml:space="preserve"> </w:t>
      </w:r>
      <w:r>
        <w:t xml:space="preserve">. Получил ошибку (рис -</w:t>
      </w:r>
      <w:r>
        <w:t xml:space="preserve"> </w:t>
      </w:r>
      <w:r>
        <w:t xml:space="preserve">@fig:018</w:t>
      </w:r>
      <w:r>
        <w:t xml:space="preserve">).</w:t>
      </w:r>
    </w:p>
    <w:p>
      <w:pPr>
        <w:pStyle w:val="CaptionedFigure"/>
      </w:pPr>
      <w:bookmarkStart w:id="57" w:name="fig:018"/>
      <w:r>
        <w:drawing>
          <wp:inline>
            <wp:extent cx="5334000" cy="4107641"/>
            <wp:effectExtent b="0" l="0" r="0" t="0"/>
            <wp:docPr descr="Попытка получить доступ к файлу через веб-сервер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Попытка получить доступ к файлу через веб-сервер</w:t>
      </w:r>
    </w:p>
    <w:p>
      <w:pPr>
        <w:pStyle w:val="BodyText"/>
      </w:pPr>
      <w:r>
        <w:t xml:space="preserve">Проанализировал ситуацию. Просмотрел log-файлы веб-сервера Apache, а также посмотрел системный лог-файл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@fig:019</w:t>
      </w:r>
      <w:r>
        <w:t xml:space="preserve">).</w:t>
      </w:r>
    </w:p>
    <w:p>
      <w:pPr>
        <w:pStyle w:val="CaptionedFigure"/>
      </w:pPr>
      <w:bookmarkStart w:id="59" w:name="fig:019"/>
      <w:r>
        <w:drawing>
          <wp:inline>
            <wp:extent cx="5334000" cy="2427038"/>
            <wp:effectExtent b="0" l="0" r="0" t="0"/>
            <wp:docPr descr="Просмотр системного лог-файла" title="" id="1" name="Picture"/>
            <a:graphic>
              <a:graphicData uri="http://schemas.openxmlformats.org/drawingml/2006/picture">
                <pic:pic>
                  <pic:nvPicPr>
                    <pic:cNvPr descr="image/1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Просмотр системного лог-файла</w:t>
      </w:r>
    </w:p>
    <w:p>
      <w:pPr>
        <w:pStyle w:val="BodyText"/>
      </w:pPr>
      <w:r>
        <w:t xml:space="preserve">Попробовал запустить веб-сервер Apache на прослушивание TCP-порта 81. Для этого в файле</w:t>
      </w:r>
      <w:r>
        <w:t xml:space="preserve"> </w:t>
      </w:r>
      <w:r>
        <w:t xml:space="preserve"> </w:t>
      </w:r>
      <w:r>
        <w:t xml:space="preserve">нашел строчку</w:t>
      </w:r>
      <w:r>
        <w:t xml:space="preserve"> </w:t>
      </w:r>
      <w:r>
        <w:t xml:space="preserve"> </w:t>
      </w:r>
      <w:r>
        <w:t xml:space="preserve">и заменил ее на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@fig:020</w:t>
      </w:r>
      <w:r>
        <w:t xml:space="preserve">).</w:t>
      </w:r>
    </w:p>
    <w:p>
      <w:pPr>
        <w:pStyle w:val="CaptionedFigure"/>
      </w:pPr>
      <w:bookmarkStart w:id="61" w:name="fig:020"/>
      <w:r>
        <w:drawing>
          <wp:inline>
            <wp:extent cx="5334000" cy="2170339"/>
            <wp:effectExtent b="0" l="0" r="0" t="0"/>
            <wp:docPr descr="Изменение строки файла" title="" id="1" name="Picture"/>
            <a:graphic>
              <a:graphicData uri="http://schemas.openxmlformats.org/drawingml/2006/picture">
                <pic:pic>
                  <pic:nvPicPr>
                    <pic:cNvPr descr="image/2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Изменение строки файла</w:t>
      </w:r>
    </w:p>
    <w:p>
      <w:pPr>
        <w:pStyle w:val="BodyText"/>
      </w:pPr>
      <w:r>
        <w:t xml:space="preserve">Просмотрел файл /var/log/http/error_log (рис -</w:t>
      </w:r>
      <w:r>
        <w:t xml:space="preserve"> </w:t>
      </w:r>
      <w:r>
        <w:t xml:space="preserve">@fig:021</w:t>
      </w:r>
      <w:r>
        <w:t xml:space="preserve">).</w:t>
      </w:r>
    </w:p>
    <w:p>
      <w:pPr>
        <w:pStyle w:val="CaptionedFigure"/>
      </w:pPr>
      <w:bookmarkStart w:id="63" w:name="fig:021"/>
      <w:r>
        <w:drawing>
          <wp:inline>
            <wp:extent cx="5334000" cy="2782956"/>
            <wp:effectExtent b="0" l="0" r="0" t="0"/>
            <wp:docPr descr="Просмотр файла /var/log/http/error_log" title="" id="1" name="Picture"/>
            <a:graphic>
              <a:graphicData uri="http://schemas.openxmlformats.org/drawingml/2006/picture">
                <pic:pic>
                  <pic:nvPicPr>
                    <pic:cNvPr descr="image/2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Просмотр файла /var/log/http/error_log</w:t>
      </w:r>
    </w:p>
    <w:p>
      <w:pPr>
        <w:pStyle w:val="BodyText"/>
      </w:pPr>
      <w:r>
        <w:t xml:space="preserve">Просмотрел файл /var/log/http/access_log (рис -</w:t>
      </w:r>
      <w:r>
        <w:t xml:space="preserve"> </w:t>
      </w:r>
      <w:r>
        <w:t xml:space="preserve">@fig:022</w:t>
      </w:r>
      <w:r>
        <w:t xml:space="preserve">).</w:t>
      </w:r>
    </w:p>
    <w:p>
      <w:pPr>
        <w:pStyle w:val="CaptionedFigure"/>
      </w:pPr>
      <w:bookmarkStart w:id="65" w:name="fig:022"/>
      <w:r>
        <w:drawing>
          <wp:inline>
            <wp:extent cx="5334000" cy="2078539"/>
            <wp:effectExtent b="0" l="0" r="0" t="0"/>
            <wp:docPr descr="Просмотр файла /var/log/http/access_log" title="" id="1" name="Picture"/>
            <a:graphic>
              <a:graphicData uri="http://schemas.openxmlformats.org/drawingml/2006/picture">
                <pic:pic>
                  <pic:nvPicPr>
                    <pic:cNvPr descr="image/20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Просмотр файла /var/log/http/access_log</w:t>
      </w:r>
    </w:p>
    <w:p>
      <w:pPr>
        <w:pStyle w:val="BodyText"/>
      </w:pPr>
      <w:r>
        <w:t xml:space="preserve">Просмотрел файл var/log/audit/audit.log (рис -</w:t>
      </w:r>
      <w:r>
        <w:t xml:space="preserve"> </w:t>
      </w:r>
      <w:r>
        <w:t xml:space="preserve">@fig:023</w:t>
      </w:r>
      <w:r>
        <w:t xml:space="preserve">).</w:t>
      </w:r>
    </w:p>
    <w:p>
      <w:pPr>
        <w:pStyle w:val="CaptionedFigure"/>
      </w:pPr>
      <w:bookmarkStart w:id="67" w:name="fig:023"/>
      <w:r>
        <w:drawing>
          <wp:inline>
            <wp:extent cx="5334000" cy="3524371"/>
            <wp:effectExtent b="0" l="0" r="0" t="0"/>
            <wp:docPr descr="Просмотр файла /var/log/audit/audit.log" title="" id="1" name="Picture"/>
            <a:graphic>
              <a:graphicData uri="http://schemas.openxmlformats.org/drawingml/2006/picture">
                <pic:pic>
                  <pic:nvPicPr>
                    <pic:cNvPr descr="image/20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Просмотр файла /var/log/audit/audit.log</w:t>
      </w:r>
    </w:p>
    <w:p>
      <w:pPr>
        <w:pStyle w:val="BodyText"/>
      </w:pPr>
      <w:r>
        <w:t xml:space="preserve">Выполнил команду semanage port -a -t http_port_t -p tcp 81. После этого проверил список портов командой semanage port -l | grep http_port_t (рис -</w:t>
      </w:r>
      <w:r>
        <w:t xml:space="preserve"> </w:t>
      </w:r>
      <w:r>
        <w:t xml:space="preserve">@fig:024</w:t>
      </w:r>
      <w:r>
        <w:t xml:space="preserve">). Убедился, что порт 81 появился в списке.</w:t>
      </w:r>
    </w:p>
    <w:p>
      <w:pPr>
        <w:pStyle w:val="CaptionedFigure"/>
      </w:pPr>
      <w:bookmarkStart w:id="69" w:name="fig:024"/>
      <w:r>
        <w:drawing>
          <wp:inline>
            <wp:extent cx="5334000" cy="721032"/>
            <wp:effectExtent b="0" l="0" r="0" t="0"/>
            <wp:docPr descr="Просмотр портов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Просмотр портов</w:t>
      </w:r>
    </w:p>
    <w:p>
      <w:pPr>
        <w:pStyle w:val="BodyText"/>
      </w:pPr>
      <w:r>
        <w:t xml:space="preserve">Вернул контекст httpd_sys_content_t к файлу</w:t>
      </w:r>
      <w:r>
        <w:t xml:space="preserve"> </w:t>
      </w:r>
      <w:r>
        <w:t xml:space="preserve"> </w:t>
      </w:r>
      <w:r>
        <w:t xml:space="preserve">с помощью команды chcon -t httpd_sys_content_t /var/www/html/test.html (рис -</w:t>
      </w:r>
      <w:r>
        <w:t xml:space="preserve"> </w:t>
      </w:r>
      <w:r>
        <w:t xml:space="preserve">@fig:025</w:t>
      </w:r>
      <w:r>
        <w:t xml:space="preserve">). После этого попробовал получить доступ к файлу через веб-сервер, введя в браузере адрес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@fig:026</w:t>
      </w:r>
      <w:r>
        <w:t xml:space="preserve">).</w:t>
      </w:r>
    </w:p>
    <w:p>
      <w:pPr>
        <w:pStyle w:val="CaptionedFigure"/>
      </w:pPr>
      <w:bookmarkStart w:id="71" w:name="fig:025"/>
      <w:r>
        <w:drawing>
          <wp:inline>
            <wp:extent cx="5334000" cy="459218"/>
            <wp:effectExtent b="0" l="0" r="0" t="0"/>
            <wp:docPr descr="Возвращение исходного контекста" title="" id="1" name="Picture"/>
            <a:graphic>
              <a:graphicData uri="http://schemas.openxmlformats.org/drawingml/2006/picture">
                <pic:pic>
                  <pic:nvPicPr>
                    <pic:cNvPr descr="image/2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Возвращение исходного контекста</w:t>
      </w:r>
    </w:p>
    <w:p>
      <w:pPr>
        <w:pStyle w:val="CaptionedFigure"/>
      </w:pPr>
      <w:bookmarkStart w:id="73" w:name="fig:026"/>
      <w:r>
        <w:drawing>
          <wp:inline>
            <wp:extent cx="5334000" cy="4059043"/>
            <wp:effectExtent b="0" l="0" r="0" t="0"/>
            <wp:docPr descr="Получение доступа к файлу через веб-сервер" title="" id="1" name="Picture"/>
            <a:graphic>
              <a:graphicData uri="http://schemas.openxmlformats.org/drawingml/2006/picture">
                <pic:pic>
                  <pic:nvPicPr>
                    <pic:cNvPr descr="image/2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Получение доступа к файлу через веб-сервер</w:t>
      </w:r>
    </w:p>
    <w:p>
      <w:pPr>
        <w:pStyle w:val="BodyText"/>
      </w:pPr>
      <w:r>
        <w:t xml:space="preserve">Исправил обратно конфигурационный файл apache, вернув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@fig:027</w:t>
      </w:r>
      <w:r>
        <w:t xml:space="preserve">).</w:t>
      </w:r>
    </w:p>
    <w:p>
      <w:pPr>
        <w:pStyle w:val="CaptionedFigure"/>
      </w:pPr>
      <w:bookmarkStart w:id="75" w:name="fig:027"/>
      <w:r>
        <w:drawing>
          <wp:inline>
            <wp:extent cx="5334000" cy="4371473"/>
            <wp:effectExtent b="0" l="0" r="0" t="0"/>
            <wp:docPr descr="Возвращение строки 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Возвращение строки</w:t>
      </w:r>
      <w:r>
        <w:t xml:space="preserve"> </w:t>
      </w:r>
    </w:p>
    <w:p>
      <w:pPr>
        <w:pStyle w:val="BodyText"/>
      </w:pPr>
      <w:r>
        <w:t xml:space="preserve">Попытался удалить привязку http_port_t к 81 порту (рис -</w:t>
      </w:r>
      <w:r>
        <w:t xml:space="preserve"> </w:t>
      </w:r>
      <w:r>
        <w:t xml:space="preserve">@fig:028</w:t>
      </w:r>
      <w:r>
        <w:t xml:space="preserve">).</w:t>
      </w:r>
    </w:p>
    <w:p>
      <w:pPr>
        <w:pStyle w:val="CaptionedFigure"/>
      </w:pPr>
      <w:bookmarkStart w:id="77" w:name="fig:028"/>
      <w:r>
        <w:drawing>
          <wp:inline>
            <wp:extent cx="5334000" cy="455146"/>
            <wp:effectExtent b="0" l="0" r="0" t="0"/>
            <wp:docPr descr="Попытка удаления привязки http_port_t к 81 порту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Попытка удаления привязки http_port_t к 81 порту</w:t>
      </w:r>
    </w:p>
    <w:p>
      <w:pPr>
        <w:pStyle w:val="BodyText"/>
      </w:pPr>
      <w:r>
        <w:t xml:space="preserve">Удалил файл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@fig:029</w:t>
      </w:r>
      <w:r>
        <w:t xml:space="preserve">).</w:t>
      </w:r>
    </w:p>
    <w:p>
      <w:pPr>
        <w:pStyle w:val="CaptionedFigure"/>
      </w:pPr>
      <w:bookmarkStart w:id="79" w:name="fig:029"/>
      <w:r>
        <w:drawing>
          <wp:inline>
            <wp:extent cx="4148488" cy="500513"/>
            <wp:effectExtent b="0" l="0" r="0" t="0"/>
            <wp:docPr descr="Удаление файла 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Удаление файла</w:t>
      </w:r>
      <w:r>
        <w:t xml:space="preserve"> </w:t>
      </w:r>
    </w:p>
    <w:bookmarkEnd w:id="80"/>
    <w:bookmarkStart w:id="8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Развил навыки администрирования ОС Linux. Получил первое практическое знакомство с технологией SELinux.</w:t>
      </w:r>
    </w:p>
    <w:p>
      <w:pPr>
        <w:pStyle w:val="BodyText"/>
      </w:pPr>
      <w:r>
        <w:t xml:space="preserve">Проверил работу SELinx на практике совместно с веб-сервером Apache.</w:t>
      </w:r>
    </w:p>
    <w:bookmarkEnd w:id="81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6. Мандатное разграничение прав в Linux.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Роман Владимирович Иванов</dc:creator>
  <dc:language>ru-RU</dc:language>
  <cp:keywords/>
  <dcterms:created xsi:type="dcterms:W3CDTF">2021-11-27T13:35:48Z</dcterms:created>
  <dcterms:modified xsi:type="dcterms:W3CDTF">2021-11-27T13:35:48Z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Мандатное разграничение прав в Linux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