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0E" w:rsidRDefault="00B41F0E" w:rsidP="00B41F0E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1. Введение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разделе "Введение" указывают:</w:t>
      </w:r>
    </w:p>
    <w:p w:rsidR="00B41F0E" w:rsidRDefault="00B41F0E" w:rsidP="00B41F0E">
      <w:pPr>
        <w:numPr>
          <w:ilvl w:val="0"/>
          <w:numId w:val="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область применения;</w:t>
      </w:r>
    </w:p>
    <w:p w:rsidR="00B41F0E" w:rsidRDefault="00B41F0E" w:rsidP="00B41F0E">
      <w:pPr>
        <w:numPr>
          <w:ilvl w:val="0"/>
          <w:numId w:val="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краткое описание возможностей;</w:t>
      </w:r>
    </w:p>
    <w:p w:rsidR="00B41F0E" w:rsidRDefault="00B41F0E" w:rsidP="00B41F0E">
      <w:pPr>
        <w:numPr>
          <w:ilvl w:val="0"/>
          <w:numId w:val="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уровень подготовки пользователя;</w:t>
      </w:r>
    </w:p>
    <w:p w:rsidR="00B41F0E" w:rsidRDefault="00B41F0E" w:rsidP="00B41F0E">
      <w:pPr>
        <w:numPr>
          <w:ilvl w:val="0"/>
          <w:numId w:val="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перечень эксплуатационной документации, с которой необходимо ознакомиться пользователю.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1.1. Область применения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Требования настоящего документа применяются при:</w:t>
      </w:r>
    </w:p>
    <w:p w:rsidR="00B41F0E" w:rsidRDefault="00B41F0E" w:rsidP="00B41F0E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предварительных комплексных испытаниях;</w:t>
      </w:r>
    </w:p>
    <w:p w:rsidR="00B41F0E" w:rsidRDefault="00B41F0E" w:rsidP="00B41F0E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опытной эксплуатации;</w:t>
      </w:r>
    </w:p>
    <w:p w:rsidR="00B41F0E" w:rsidRDefault="00B41F0E" w:rsidP="00B41F0E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приемочных испытаниях;</w:t>
      </w:r>
    </w:p>
    <w:p w:rsidR="00B41F0E" w:rsidRDefault="00B41F0E" w:rsidP="00B41F0E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промышленной эксплуатации.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1.2. Краткое описание возможностей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Информационно-аналитическая система Корпоративное Хранилище Данных (ИАС КХД) предназначена для оптимизации технологии принятия тактических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ИАС КХД предоставляет возможность работы с регламентированной и нерегламентированной отчетностью.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При работе с отчетностью используется инструмент пользователя Oracle Discoverer Plus, который предоставляет следующие возможности:</w:t>
      </w:r>
    </w:p>
    <w:p w:rsidR="00B41F0E" w:rsidRDefault="00B41F0E" w:rsidP="00B41F0E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формирование табличных и кросс-табличных отчетов;</w:t>
      </w:r>
    </w:p>
    <w:p w:rsidR="00B41F0E" w:rsidRDefault="00B41F0E" w:rsidP="00B41F0E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построение различных диаграмм;</w:t>
      </w:r>
    </w:p>
    <w:p w:rsidR="00B41F0E" w:rsidRDefault="00B41F0E" w:rsidP="00B41F0E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экспорт и импорт результатов анализа;</w:t>
      </w:r>
    </w:p>
    <w:p w:rsidR="00B41F0E" w:rsidRDefault="00B41F0E" w:rsidP="00B41F0E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печать результатов анализа;</w:t>
      </w:r>
    </w:p>
    <w:p w:rsidR="00B41F0E" w:rsidRDefault="00B41F0E" w:rsidP="00B41F0E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распространение результатов анализа.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1.3. Уровень подготовки пользователя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Пользователь ИАС КХД должен иметь опыт работы с ОС MS Windows (95/98/NT/2000/XP), навык работы с ПО Internet Explorer, Oracle Discoverer, а также обладать следующими знаниями:</w:t>
      </w:r>
    </w:p>
    <w:p w:rsidR="00B41F0E" w:rsidRDefault="00B41F0E" w:rsidP="00B41F0E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знать соответствующую предметную область;</w:t>
      </w:r>
    </w:p>
    <w:p w:rsidR="00B41F0E" w:rsidRDefault="00B41F0E" w:rsidP="00B41F0E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знать основы многомерного анализа;</w:t>
      </w:r>
    </w:p>
    <w:p w:rsidR="00B41F0E" w:rsidRDefault="00B41F0E" w:rsidP="00B41F0E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понимать многомерную модель соответствующей предметной области;</w:t>
      </w:r>
    </w:p>
    <w:p w:rsidR="00B41F0E" w:rsidRDefault="00B41F0E" w:rsidP="00B41F0E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знать и иметь навыки работы с аналитическими приложениями.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Квалификация пользователя должна позволять:</w:t>
      </w:r>
    </w:p>
    <w:p w:rsidR="00B41F0E" w:rsidRDefault="00B41F0E" w:rsidP="00B41F0E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формировать отчеты в Oracle Discoverer Plus;</w:t>
      </w:r>
    </w:p>
    <w:p w:rsidR="00B41F0E" w:rsidRDefault="00B41F0E" w:rsidP="00B41F0E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осуществлять анализ данных.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1.4. Перечень эксплуатационной документации, с которой необходимо ознакомиться пользователю</w:t>
      </w:r>
    </w:p>
    <w:p w:rsidR="00B41F0E" w:rsidRDefault="00B41F0E" w:rsidP="00B41F0E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</w:rPr>
        <w:t>Информационно-аналитическая система «Корпоративное хранилище данных». ПАСПОРТ;</w:t>
      </w:r>
    </w:p>
    <w:p w:rsidR="00B41F0E" w:rsidRDefault="00B41F0E" w:rsidP="00B41F0E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Информационно-аналитическая система «Корпоративное хранилище данных». ОБЩЕЕ ОПИСАНИЕ СИСТЕМЫ.</w:t>
      </w:r>
    </w:p>
    <w:p w:rsidR="00B41F0E" w:rsidRDefault="00B41F0E" w:rsidP="00B41F0E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2. Назначение и условия применения Oracle Discoverer Plus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разделе "Назначение и условия применения" указывают:</w:t>
      </w:r>
    </w:p>
    <w:p w:rsidR="00B41F0E" w:rsidRDefault="00B41F0E" w:rsidP="00B41F0E">
      <w:pPr>
        <w:numPr>
          <w:ilvl w:val="0"/>
          <w:numId w:val="9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виды деятельности, функции, для автоматизации которых предназначено данное средство автоматизации;</w:t>
      </w:r>
    </w:p>
    <w:p w:rsidR="00B41F0E" w:rsidRDefault="00B41F0E" w:rsidP="00B41F0E">
      <w:pPr>
        <w:numPr>
          <w:ilvl w:val="0"/>
          <w:numId w:val="9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Oracle Discoverer Plus в составе ИАС КХД предназначен для автоматизации подготовки, настройки отчетных форм по показателям деятельности, а также для углубленного исследования данных на основе корпоративной информации хранилища данных.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Работа с Oracle Discoverer Plus в составе ИАС КХД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Работа с Oracle Discoverer Plus в составе ИАС КХД доступна всем пользователям с установленными правами доступа.</w:t>
      </w:r>
    </w:p>
    <w:p w:rsidR="00B41F0E" w:rsidRDefault="00B41F0E" w:rsidP="00B41F0E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3. Подготовка к работе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разделе "Подготовка к работе" указывают:</w:t>
      </w:r>
    </w:p>
    <w:p w:rsidR="00B41F0E" w:rsidRDefault="00B41F0E" w:rsidP="00B41F0E">
      <w:pPr>
        <w:numPr>
          <w:ilvl w:val="0"/>
          <w:numId w:val="10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состав и содержание дистрибутивного носителя данных;</w:t>
      </w:r>
    </w:p>
    <w:p w:rsidR="00B41F0E" w:rsidRDefault="00B41F0E" w:rsidP="00B41F0E">
      <w:pPr>
        <w:numPr>
          <w:ilvl w:val="0"/>
          <w:numId w:val="10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порядок загрузки данных и программ;</w:t>
      </w:r>
    </w:p>
    <w:p w:rsidR="00B41F0E" w:rsidRDefault="00B41F0E" w:rsidP="00B41F0E">
      <w:pPr>
        <w:numPr>
          <w:ilvl w:val="0"/>
          <w:numId w:val="10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порядок проверки работоспособности.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3.1. Состав и содержание дистрибутивного носителя данных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Для работы с ИАС КХД необходимо следующее программное обеспечение:</w:t>
      </w:r>
    </w:p>
    <w:p w:rsidR="00B41F0E" w:rsidRDefault="00B41F0E" w:rsidP="00B41F0E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Internet Explorer (входит в состав операционной системы Windows);</w:t>
      </w:r>
    </w:p>
    <w:p w:rsidR="00B41F0E" w:rsidRDefault="00B41F0E" w:rsidP="00B41F0E">
      <w:pPr>
        <w:numPr>
          <w:ilvl w:val="0"/>
          <w:numId w:val="1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Oracle JInitiator устанавливается автоматически при первом обращении пользователя к ИАС КХД.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3.2. Порядок загрузки данных и программ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Перед началом работы с ИАС КХД на рабочем месте пользователя необходимо выполнить следующие действия:</w:t>
      </w:r>
    </w:p>
    <w:p w:rsidR="00B41F0E" w:rsidRDefault="00B41F0E" w:rsidP="00B41F0E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Необходимо зайти на сайт ИАС КХД ias-dwh.ru.</w:t>
      </w:r>
    </w:p>
    <w:p w:rsidR="00B41F0E" w:rsidRDefault="00B41F0E" w:rsidP="00B41F0E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"Oracle JInitiator" ...' Нажимаем на кнопку "Да".</w:t>
      </w:r>
    </w:p>
    <w:p w:rsidR="00B41F0E" w:rsidRDefault="00B41F0E" w:rsidP="00B41F0E">
      <w:pPr>
        <w:numPr>
          <w:ilvl w:val="0"/>
          <w:numId w:val="12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После чего запуститься установка Oracle JInitiator на Ваш компьютер. Выбираем кнопку Next и затем OK.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3.3. Порядок проверки работоспособности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Для проверки доступности ИАС КХД с рабочего места пользователя необходимо выполнить следующие действия:</w:t>
      </w:r>
    </w:p>
    <w:p w:rsidR="00B41F0E" w:rsidRDefault="00B41F0E" w:rsidP="00B41F0E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Открыть Internet Explorer, для этого необходимо кликнуть по ярлыку «Internet Explorer» на рабочем столе или вызвать из меню «Пуск».</w:t>
      </w:r>
    </w:p>
    <w:p w:rsidR="00B41F0E" w:rsidRDefault="00B41F0E" w:rsidP="00B41F0E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Ввести в адресную строку Internet Explorer адрес: ias-dwh.ru и нажать «Переход».</w:t>
      </w:r>
    </w:p>
    <w:p w:rsidR="00B41F0E" w:rsidRDefault="00B41F0E" w:rsidP="00B41F0E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форме аутентификации ввести пользовательский логин и пароль. Нажать кнопку «Далее».</w:t>
      </w:r>
    </w:p>
    <w:p w:rsidR="00B41F0E" w:rsidRDefault="00B41F0E" w:rsidP="00B41F0E">
      <w:pPr>
        <w:numPr>
          <w:ilvl w:val="0"/>
          <w:numId w:val="13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Убедиться, что в окне открылось приложение Oracle Discoverer Plus.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случае если приложение Oracle Discoverer Plus не запускается, то следует обратиться в службу поддержки.</w:t>
      </w:r>
    </w:p>
    <w:p w:rsidR="00B41F0E" w:rsidRDefault="00B41F0E" w:rsidP="00B41F0E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4. Описание операций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разделе "Описание операций" указывают:</w:t>
      </w:r>
    </w:p>
    <w:p w:rsidR="00B41F0E" w:rsidRDefault="00B41F0E" w:rsidP="00B41F0E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описание всех выполняемых функций, задач, комплексов задач, процедур;</w:t>
      </w:r>
    </w:p>
    <w:p w:rsidR="00B41F0E" w:rsidRDefault="00B41F0E" w:rsidP="00B41F0E">
      <w:pPr>
        <w:numPr>
          <w:ilvl w:val="0"/>
          <w:numId w:val="14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Для каждой операции обработки данных указывают: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наименование;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условия, при соблюдении которых возможно выполнение операции;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подготовительные действия;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основные действия в требуемой последовательности;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заключительные действия;</w:t>
      </w:r>
    </w:p>
    <w:p w:rsidR="00B41F0E" w:rsidRDefault="00B41F0E" w:rsidP="00B41F0E">
      <w:pPr>
        <w:numPr>
          <w:ilvl w:val="0"/>
          <w:numId w:val="15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ресурсы, расходуемые на операцию.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описании действий допускаются ссылки на файлы подсказок, размещенные на магнитных носителях.</w:t>
      </w:r>
    </w:p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4.1. Выполняемые функции и задачи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Oracle Discoverer Plus в составе ИАС КХД выполняет функции и задачи, приведенные в таблице ниже:</w:t>
      </w:r>
    </w:p>
    <w:tbl>
      <w:tblPr>
        <w:tblW w:w="998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  <w:gridCol w:w="2516"/>
        <w:gridCol w:w="4837"/>
      </w:tblGrid>
      <w:tr w:rsidR="00B41F0E" w:rsidTr="00B41F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Описание</w:t>
            </w:r>
          </w:p>
        </w:tc>
      </w:tr>
      <w:tr w:rsidR="00B41F0E" w:rsidTr="00B41F0E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r>
              <w:t>Обеспечивает многомерный анализа в табличной и графической формах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r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r>
              <w:t>В ходе выполнения данной задачи пользователю системы предоставляется возможность работы с выбранным отчетом из состава преднастроенных.</w:t>
            </w:r>
          </w:p>
        </w:tc>
      </w:tr>
      <w:tr w:rsidR="00B41F0E" w:rsidTr="00B41F0E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B41F0E" w:rsidRDefault="00B41F0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B41F0E" w:rsidRDefault="00B41F0E">
            <w:r>
              <w:t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преднастроенных компонентов.</w:t>
            </w:r>
          </w:p>
        </w:tc>
      </w:tr>
    </w:tbl>
    <w:p w:rsidR="00B41F0E" w:rsidRDefault="00B41F0E" w:rsidP="00B41F0E">
      <w:pPr>
        <w:pStyle w:val="3"/>
        <w:shd w:val="clear" w:color="auto" w:fill="FAFAFA"/>
        <w:spacing w:before="0" w:after="90" w:line="360" w:lineRule="atLeast"/>
        <w:jc w:val="both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lastRenderedPageBreak/>
        <w:t>4.2. Описание операций технологического процесса обработки данных, необходимых для выполнения задач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Ниже приведено описание пользовательских операций для выполнения каждой из задач.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  <w:bdr w:val="none" w:sz="0" w:space="0" w:color="auto" w:frame="1"/>
        </w:rPr>
        <w:t>Задача: «Визуализация отчетности»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Операция 1: Регистрация на портале ИАС КХД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Условия, при соблюдении которых возможно выполнение операции:</w:t>
      </w:r>
    </w:p>
    <w:p w:rsidR="00B41F0E" w:rsidRDefault="00B41F0E" w:rsidP="00B41F0E">
      <w:pPr>
        <w:numPr>
          <w:ilvl w:val="0"/>
          <w:numId w:val="16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Компьютер пользователя подключен к корпоративной сети.</w:t>
      </w:r>
    </w:p>
    <w:p w:rsidR="00B41F0E" w:rsidRDefault="00B41F0E" w:rsidP="00B41F0E">
      <w:pPr>
        <w:numPr>
          <w:ilvl w:val="0"/>
          <w:numId w:val="16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Портал ИАС КХД доступен.</w:t>
      </w:r>
    </w:p>
    <w:p w:rsidR="00B41F0E" w:rsidRDefault="00B41F0E" w:rsidP="00B41F0E">
      <w:pPr>
        <w:numPr>
          <w:ilvl w:val="0"/>
          <w:numId w:val="16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ИАС КХД функционирует в штатном режиме.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Подготовительные действия: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Основные действия в требуемой последовательности:</w:t>
      </w:r>
    </w:p>
    <w:p w:rsidR="00B41F0E" w:rsidRDefault="00B41F0E" w:rsidP="00B41F0E">
      <w:pPr>
        <w:numPr>
          <w:ilvl w:val="0"/>
          <w:numId w:val="17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На иконке «ИАС КХД» рабочего стола произвести двойной щелчок левой кнопкой мышки.</w:t>
      </w:r>
    </w:p>
    <w:p w:rsidR="00B41F0E" w:rsidRDefault="00B41F0E" w:rsidP="00B41F0E">
      <w:pPr>
        <w:numPr>
          <w:ilvl w:val="0"/>
          <w:numId w:val="17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Заключительные действия: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Не требуются.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Ресурсы, расходуемые на операцию: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15-30 секунд.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Операция 2: Выбор отчета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Условия, при соблюдении которых возможно выполнение операции: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Успешная регистрация на Портале ИАС КХД.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Подготовительные действия: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Не требуются.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Основные действия в требуемой последовательности: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:rsidR="00B41F0E" w:rsidRDefault="00B41F0E" w:rsidP="00B41F0E">
      <w:pPr>
        <w:shd w:val="clear" w:color="auto" w:fill="FAFAFA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ru-RU"/>
        </w:rPr>
        <w:lastRenderedPageBreak/>
        <w:drawing>
          <wp:inline distT="0" distB="0" distL="0" distR="0">
            <wp:extent cx="5524500" cy="3505200"/>
            <wp:effectExtent l="0" t="0" r="0" b="0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 Выбрать нужную рабочую книгу и нажать кнопку «Откр.»:</w:t>
      </w:r>
    </w:p>
    <w:p w:rsidR="00B41F0E" w:rsidRDefault="00B41F0E" w:rsidP="00B41F0E">
      <w:pPr>
        <w:shd w:val="clear" w:color="auto" w:fill="FAFAFA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noProof/>
          <w:color w:val="212121"/>
          <w:lang w:eastAsia="ru-RU"/>
        </w:rPr>
        <w:drawing>
          <wp:inline distT="0" distB="0" distL="0" distR="0">
            <wp:extent cx="5524500" cy="4629150"/>
            <wp:effectExtent l="0" t="0" r="0" b="0"/>
            <wp:docPr id="1" name="Рисунок 1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t>Заключительные действия: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После завершения работы с отчетом необходимо выбрать пункт меню «Файл», далее выбрать пункт «Закрыть».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i/>
          <w:iCs/>
          <w:color w:val="212121"/>
          <w:bdr w:val="none" w:sz="0" w:space="0" w:color="auto" w:frame="1"/>
        </w:rPr>
        <w:lastRenderedPageBreak/>
        <w:t>Ресурсы, расходуемые на операцию: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15 секунд.</w:t>
      </w:r>
    </w:p>
    <w:p w:rsidR="00B41F0E" w:rsidRDefault="00B41F0E" w:rsidP="00B41F0E">
      <w:pPr>
        <w:pStyle w:val="a4"/>
        <w:shd w:val="clear" w:color="auto" w:fill="FAFAFA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b/>
          <w:bCs/>
          <w:color w:val="212121"/>
          <w:bdr w:val="none" w:sz="0" w:space="0" w:color="auto" w:frame="1"/>
        </w:rPr>
        <w:t>Задача: «Формирование табличных и графических форм отчетности»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Заполняется по аналогии.</w:t>
      </w:r>
    </w:p>
    <w:p w:rsidR="00B41F0E" w:rsidRDefault="00B41F0E" w:rsidP="00B41F0E">
      <w:pPr>
        <w:pStyle w:val="2"/>
        <w:shd w:val="clear" w:color="auto" w:fill="FAFAFA"/>
        <w:spacing w:before="0" w:after="90" w:line="440" w:lineRule="atLeast"/>
        <w:jc w:val="both"/>
        <w:textAlignment w:val="baseline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5. Аварийные ситуации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разделе "Аварийные ситуации" указывают: 1. действия в случае несоблюдения условий выполнения технологического процесса, в том числе при длительных отказах технических средств; 2. действия по восстановлению программ и/или данных при отказе магнитных носителей или обнаружении ошибок в данных; 3. действия в случаях обнаружении несанкционированного вмешательства в данные; 4. действия в других аварийных ситуациях.</w:t>
      </w:r>
    </w:p>
    <w:p w:rsidR="00B41F0E" w:rsidRDefault="00B41F0E" w:rsidP="00B41F0E">
      <w:pPr>
        <w:pStyle w:val="a4"/>
        <w:shd w:val="clear" w:color="auto" w:fill="FAFAFA"/>
        <w:spacing w:before="0" w:beforeAutospacing="0" w:after="270" w:afterAutospacing="0"/>
        <w:jc w:val="both"/>
        <w:textAlignment w:val="baseline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(HelpDesk) либо к ответственному Администратору ИАС КХД.</w:t>
      </w:r>
    </w:p>
    <w:p w:rsidR="006D5232" w:rsidRPr="00B41F0E" w:rsidRDefault="006D5232" w:rsidP="00B41F0E">
      <w:bookmarkStart w:id="0" w:name="_GoBack"/>
      <w:bookmarkEnd w:id="0"/>
    </w:p>
    <w:sectPr w:rsidR="006D5232" w:rsidRPr="00B41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B25"/>
    <w:multiLevelType w:val="hybridMultilevel"/>
    <w:tmpl w:val="F6E66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5676"/>
    <w:multiLevelType w:val="multilevel"/>
    <w:tmpl w:val="671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4601C"/>
    <w:multiLevelType w:val="multilevel"/>
    <w:tmpl w:val="C13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4635F"/>
    <w:multiLevelType w:val="multilevel"/>
    <w:tmpl w:val="1B7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91809"/>
    <w:multiLevelType w:val="multilevel"/>
    <w:tmpl w:val="9282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A7BA2"/>
    <w:multiLevelType w:val="hybridMultilevel"/>
    <w:tmpl w:val="F6E66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25EF3"/>
    <w:multiLevelType w:val="multilevel"/>
    <w:tmpl w:val="D40A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F7695A"/>
    <w:multiLevelType w:val="multilevel"/>
    <w:tmpl w:val="E9703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A263F"/>
    <w:multiLevelType w:val="multilevel"/>
    <w:tmpl w:val="CEC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A5660"/>
    <w:multiLevelType w:val="multilevel"/>
    <w:tmpl w:val="B2A0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A7ACB"/>
    <w:multiLevelType w:val="multilevel"/>
    <w:tmpl w:val="0BE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340AB"/>
    <w:multiLevelType w:val="multilevel"/>
    <w:tmpl w:val="3EF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51791"/>
    <w:multiLevelType w:val="multilevel"/>
    <w:tmpl w:val="97E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29709E"/>
    <w:multiLevelType w:val="multilevel"/>
    <w:tmpl w:val="382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5865EC"/>
    <w:multiLevelType w:val="multilevel"/>
    <w:tmpl w:val="965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9404BF"/>
    <w:multiLevelType w:val="multilevel"/>
    <w:tmpl w:val="7C86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43C22"/>
    <w:multiLevelType w:val="multilevel"/>
    <w:tmpl w:val="356E4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7"/>
  </w:num>
  <w:num w:numId="11">
    <w:abstractNumId w:val="16"/>
  </w:num>
  <w:num w:numId="12">
    <w:abstractNumId w:val="6"/>
  </w:num>
  <w:num w:numId="13">
    <w:abstractNumId w:val="10"/>
  </w:num>
  <w:num w:numId="14">
    <w:abstractNumId w:val="11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D9"/>
    <w:rsid w:val="00061D2F"/>
    <w:rsid w:val="00067EFB"/>
    <w:rsid w:val="00681627"/>
    <w:rsid w:val="006D5232"/>
    <w:rsid w:val="00A546D9"/>
    <w:rsid w:val="00AB65EC"/>
    <w:rsid w:val="00B41F0E"/>
    <w:rsid w:val="00CC2F5D"/>
    <w:rsid w:val="00D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BB2E8"/>
  <w15:chartTrackingRefBased/>
  <w15:docId w15:val="{B29CD83E-D58C-4619-B8D7-B8A5EE0E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2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2F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B7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B4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Шиянов</dc:creator>
  <cp:keywords/>
  <dc:description/>
  <cp:lastModifiedBy>Роман Шиянов</cp:lastModifiedBy>
  <cp:revision>2</cp:revision>
  <dcterms:created xsi:type="dcterms:W3CDTF">2022-06-02T23:54:00Z</dcterms:created>
  <dcterms:modified xsi:type="dcterms:W3CDTF">2022-06-03T03:43:00Z</dcterms:modified>
</cp:coreProperties>
</file>