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561" w:rsidRDefault="00F82C46">
      <w:pPr>
        <w:rPr>
          <w:rFonts w:ascii="Times New Roman" w:hAnsi="Times New Roman" w:cs="Times New Roman"/>
          <w:b/>
          <w:sz w:val="28"/>
          <w:szCs w:val="28"/>
        </w:rPr>
      </w:pPr>
      <w:r w:rsidRPr="00F82C46">
        <w:rPr>
          <w:rFonts w:ascii="Times New Roman" w:hAnsi="Times New Roman" w:cs="Times New Roman"/>
          <w:b/>
          <w:sz w:val="32"/>
          <w:szCs w:val="32"/>
        </w:rPr>
        <w:t>Работа с видео и изображениями</w:t>
      </w:r>
    </w:p>
    <w:p w:rsidR="00F82C46" w:rsidRDefault="00F82C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Для выполнения задания применял </w:t>
      </w:r>
      <w:hyperlink r:id="rId4">
        <w:proofErr w:type="spellStart"/>
        <w:r>
          <w:rPr>
            <w:color w:val="0366D6"/>
            <w:sz w:val="28"/>
            <w:szCs w:val="28"/>
            <w:u w:val="single"/>
          </w:rPr>
          <w:t>New</w:t>
        </w:r>
        <w:proofErr w:type="spellEnd"/>
        <w:r>
          <w:rPr>
            <w:color w:val="0366D6"/>
            <w:sz w:val="28"/>
            <w:szCs w:val="28"/>
            <w:u w:val="single"/>
          </w:rPr>
          <w:t xml:space="preserve"> OCR</w:t>
        </w:r>
      </w:hyperlink>
      <w:r>
        <w:rPr>
          <w:rFonts w:ascii="Times" w:eastAsia="Times" w:hAnsi="Times" w:cs="Times"/>
          <w:sz w:val="28"/>
          <w:szCs w:val="28"/>
        </w:rPr>
        <w:t xml:space="preserve">. Печатный текст хорошо воспринимается OCR, его удалось распознать почти полностью, </w:t>
      </w:r>
      <w:proofErr w:type="gramStart"/>
      <w:r>
        <w:rPr>
          <w:rFonts w:ascii="Times" w:eastAsia="Times" w:hAnsi="Times" w:cs="Times"/>
          <w:sz w:val="28"/>
          <w:szCs w:val="28"/>
        </w:rPr>
        <w:t>Однако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ошибки, все же, присутствуют. Сам текст:</w:t>
      </w: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eastAsia="ru-RU"/>
        </w:rPr>
        <w:drawing>
          <wp:inline distT="114300" distB="114300" distL="114300" distR="114300" wp14:anchorId="227D53F8" wp14:editId="3D0B0D1D">
            <wp:extent cx="5731200" cy="2997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Результат: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Древние сведения греков о России. Путешествие Аргонавтов.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Тавры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киммериане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. Гипербореи. Поселенцы греческие.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Ольвия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Пантикапея,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Фанагория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, Танаис, Херсон. Скифы и другие народы. Темный слух о землях полунощных. Описание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Скифии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. Реки, известные грекам. Нравы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Скифов: их падение. Митридат,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геты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, сарматы, алане,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готфы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, венеды, гунны, анты,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угры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болгары. Славяне: их подвиги. Авары, турки,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огоры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.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Расселение славян. Падение аваров. Болгария. Дальнейшая судьба народов славянских.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Сия великая часть Европы и Азии, именуемая ныне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Россиею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в умеренных ее климатах была искони обитаема, но дикими, во глубину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невежества погруженными народами, которые не ознаменовали бытия своего никакими собственными историческими памятниками. Только в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повествованиях греков и римлян сохранились известия о нашем древнем отечестве. Первые весьма рано открыли путь чрез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Геллеспонт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Воспор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Фракийский в Черное море. если верить славному путешествию Аргонавтов в Колхиду, воспетому будто бы самим Орфеем, участником оного,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веков за ХП до Рождества Христова. В сем любопытном стихотворении</w:t>
      </w:r>
      <w:proofErr w:type="gramStart"/>
      <w:r w:rsidRPr="00F82C46">
        <w:rPr>
          <w:rFonts w:ascii="Times New Roman" w:eastAsia="Times" w:hAnsi="Times New Roman" w:cs="Times New Roman"/>
          <w:sz w:val="28"/>
          <w:szCs w:val="28"/>
        </w:rPr>
        <w:t>.</w:t>
      </w:r>
      <w:proofErr w:type="gram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основанном, по крайней мере, на древнем предании, названы Кавказ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lastRenderedPageBreak/>
        <w:t xml:space="preserve">(славный баснословными муками несчастного Прометея), река Фазис (ныне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Рион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),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Меотисское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или Азовское море.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Воспор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народ каспийский,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тавры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киммериане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обитатели южной России. Певец Одиссеи также именует последних. "Есть народ Киммерийский (говорит он) и город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Киммернон</w:t>
      </w:r>
      <w:proofErr w:type="spellEnd"/>
      <w:proofErr w:type="gramStart"/>
      <w:r w:rsidRPr="00F82C46">
        <w:rPr>
          <w:rFonts w:ascii="Times New Roman" w:eastAsia="Times" w:hAnsi="Times New Roman" w:cs="Times New Roman"/>
          <w:sz w:val="28"/>
          <w:szCs w:val="28"/>
        </w:rPr>
        <w:t>.</w:t>
      </w:r>
      <w:proofErr w:type="gram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покрытый облаками и туманом: ибо солнце не озаряет сей печальной страны, где беспрестанно царствует глубокая ночь". Столь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ложное понятие еще имели современники Гомеровы о странах юго-восточной Европы; но басня о мраках Киммерийских обратилась в пословицу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веков</w:t>
      </w:r>
      <w:proofErr w:type="gramStart"/>
      <w:r w:rsidRPr="00F82C46">
        <w:rPr>
          <w:rFonts w:ascii="Times New Roman" w:eastAsia="Times" w:hAnsi="Times New Roman" w:cs="Times New Roman"/>
          <w:sz w:val="28"/>
          <w:szCs w:val="28"/>
        </w:rPr>
        <w:t>.</w:t>
      </w:r>
      <w:proofErr w:type="gram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Черное море, как вероятно, получило оттого свое название. Цветущее воображение греков, любя приятные мечты, изобрело гипербореев,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людей совершенно добродетельных, живущих далее на Север от Понта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Эвксинского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, за горами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Рифейскими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в счастливом спокойствии. в странах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мирных и веселых, где бури и страсти неизвестны; где смертные питаются соком цветов и росою, блаженствуют несколько веков и.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насытясь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жизнию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бросаются в волны морские.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Наконец, сие приятное баснословие уступило место действительным историческим познаниям. Веков за пять или более до Рождества Христова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греки завели селения на берегах Черноморских.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Ольвия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в 40 верстах от устья днепровского, построена выходцами Милетскими еще в славные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времена Мидийской Империи. называлась счастливою от своего богатства и существовала до падения Рима; в благословенный век Траянов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образованные граждане ее любили читать Платона и. зная наизусть Илиаду, пели в битвах стихи Гомеровы. Пантикапея и Фанагория были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столицами знаменитого царства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Воспорского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основанного азиатскими греками в окрестностях Киммерийского Пролива. Город Танаис. где ныне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Азов, принадлежал к сему царству; но Херсон Таврический (коего начало неизвестно) хранил вольность свою до времен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Митридатовых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. Сии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пришельцы, имея торговлю и тесную связь с своими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единоземцами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сообщили им верные географические сведения о России южной, и Геродот,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писавший за 445 лет до Рождества Христова, предал нам оные в своем любопытном творении.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печатным текстом все значительно хуже, из этого: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5A046877" wp14:editId="7628909E">
            <wp:extent cx="5262563" cy="4010174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010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это: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егориа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ЛЕНОРЕ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1 72 и7 Ай ИР, 4.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14° и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ря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деи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ПА Я, но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бт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| нар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р 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ая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и Я И,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РАТЬ С ИРИ и А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Е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и р о т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hAnsi="Times New Roman" w:cs="Times New Roman"/>
          <w:sz w:val="28"/>
          <w:szCs w:val="28"/>
        </w:rPr>
        <w:t>ыы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пбррель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© поле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пиеьАш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От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2.2.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— #0 СТАЛ И. ка п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74 хо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дей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2C46">
        <w:rPr>
          <w:rFonts w:ascii="Times New Roman" w:hAnsi="Times New Roman" w:cs="Times New Roman"/>
          <w:sz w:val="28"/>
          <w:szCs w:val="28"/>
        </w:rPr>
        <w:t>Че</w:t>
      </w:r>
      <w:proofErr w:type="gramEnd"/>
      <w:r w:rsidRPr="00F82C46">
        <w:rPr>
          <w:rFonts w:ascii="Times New Roman" w:hAnsi="Times New Roman" w:cs="Times New Roman"/>
          <w:sz w:val="28"/>
          <w:szCs w:val="28"/>
        </w:rPr>
        <w:t xml:space="preserve"> а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а “ели ПИ ом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егориа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ЛЕНОРЕ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1 72 и7 Ай ИР, 4.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14° и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ря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деи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ПА Я, но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бт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| нар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р 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ая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и Я И,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РАТЬ С ИРИ и А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Е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и р о т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hAnsi="Times New Roman" w:cs="Times New Roman"/>
          <w:sz w:val="28"/>
          <w:szCs w:val="28"/>
        </w:rPr>
        <w:t>ыы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пбррель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© поле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пиеьАш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От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2.2.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lastRenderedPageBreak/>
        <w:t>— #0 СТАЛ И. ка п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74 хо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дей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2C46">
        <w:rPr>
          <w:rFonts w:ascii="Times New Roman" w:hAnsi="Times New Roman" w:cs="Times New Roman"/>
          <w:sz w:val="28"/>
          <w:szCs w:val="28"/>
        </w:rPr>
        <w:t>Че</w:t>
      </w:r>
      <w:proofErr w:type="gramEnd"/>
      <w:r w:rsidRPr="00F82C46">
        <w:rPr>
          <w:rFonts w:ascii="Times New Roman" w:hAnsi="Times New Roman" w:cs="Times New Roman"/>
          <w:sz w:val="28"/>
          <w:szCs w:val="28"/>
        </w:rPr>
        <w:t xml:space="preserve"> а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а “ели ПИ ом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Из этого можно сделать вывод, что технология OCR почти безошибочно распознает печатный текст, однако при работе с рукописным текстом технология ещё не так эффективна, в следствие особенностей почерков разных людей.</w:t>
      </w:r>
    </w:p>
    <w:p w:rsidR="0047640B" w:rsidRDefault="0047640B" w:rsidP="00F82C46">
      <w:pPr>
        <w:rPr>
          <w:rFonts w:ascii="Times" w:eastAsia="Times" w:hAnsi="Times" w:cs="Times"/>
          <w:sz w:val="28"/>
          <w:szCs w:val="28"/>
        </w:rPr>
      </w:pPr>
    </w:p>
    <w:p w:rsidR="0047640B" w:rsidRDefault="0047640B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Задание 2</w:t>
      </w:r>
    </w:p>
    <w:p w:rsidR="0047640B" w:rsidRDefault="002B29A3" w:rsidP="00F82C46">
      <w:pPr>
        <w:rPr>
          <w:rFonts w:ascii="Times New Roman" w:hAnsi="Times New Roman" w:cs="Times New Roman"/>
          <w:b/>
          <w:sz w:val="32"/>
          <w:szCs w:val="32"/>
          <w:shd w:val="clear" w:color="auto" w:fill="FFFFFF"/>
          <w:lang w:val="en-US"/>
        </w:rPr>
      </w:pPr>
      <w:r w:rsidRPr="002B29A3">
        <w:rPr>
          <w:rFonts w:ascii="Times New Roman" w:hAnsi="Times New Roman" w:cs="Times New Roman"/>
          <w:b/>
          <w:sz w:val="32"/>
          <w:szCs w:val="32"/>
          <w:shd w:val="clear" w:color="auto" w:fill="FFFFFF"/>
          <w:lang w:val="en-US"/>
        </w:rPr>
        <w:t>Google Scholar</w:t>
      </w: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>Поисковая система по полным текстам научных публикаций всех форматов и дисциплин.</w:t>
      </w: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>Позволяет экспортировать цитаты и библиографические ссылки в различных форматах.</w:t>
      </w: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 xml:space="preserve">Поддерживает язык поисковых запросов </w:t>
      </w:r>
      <w:proofErr w:type="spellStart"/>
      <w:r w:rsidRPr="002B29A3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2B29A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192722">
        <w:rPr>
          <w:noProof/>
        </w:rPr>
        <w:drawing>
          <wp:inline distT="0" distB="0" distL="0" distR="0" wp14:anchorId="1594DF0E" wp14:editId="0B3DCBBE">
            <wp:extent cx="3343275" cy="3332285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386" cy="334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2B29A3" w:rsidRDefault="002B29A3" w:rsidP="002B29A3">
      <w:pPr>
        <w:shd w:val="clear" w:color="auto" w:fill="FFFFFF"/>
        <w:spacing w:after="0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2B29A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Cyberleninka.ru</w:t>
      </w:r>
    </w:p>
    <w:p w:rsidR="002B29A3" w:rsidRDefault="002B29A3" w:rsidP="002B29A3">
      <w:pPr>
        <w:shd w:val="clear" w:color="auto" w:fill="FFFFFF"/>
        <w:spacing w:after="0"/>
        <w:rPr>
          <w:rStyle w:val="a3"/>
          <w:rFonts w:ascii="Times New Roman" w:hAnsi="Times New Roman" w:cs="Times New Roman"/>
          <w:color w:val="auto"/>
          <w:sz w:val="28"/>
          <w:szCs w:val="28"/>
          <w:bdr w:val="none" w:sz="0" w:space="0" w:color="auto" w:frame="1"/>
        </w:rPr>
      </w:pPr>
      <w:proofErr w:type="spellStart"/>
      <w:r w:rsidRPr="002B29A3">
        <w:rPr>
          <w:rFonts w:ascii="Times New Roman" w:hAnsi="Times New Roman" w:cs="Times New Roman"/>
          <w:sz w:val="28"/>
          <w:szCs w:val="28"/>
        </w:rPr>
        <w:t>КиберЛенинка</w:t>
      </w:r>
      <w:proofErr w:type="spellEnd"/>
      <w:r w:rsidRPr="002B29A3">
        <w:rPr>
          <w:rFonts w:ascii="Times New Roman" w:hAnsi="Times New Roman" w:cs="Times New Roman"/>
          <w:sz w:val="28"/>
          <w:szCs w:val="28"/>
        </w:rPr>
        <w:t xml:space="preserve"> — это научная электронная библиотека, построенная на парадигме </w:t>
      </w:r>
      <w:hyperlink r:id="rId8" w:history="1">
        <w:r w:rsidRPr="002B29A3">
          <w:rPr>
            <w:rStyle w:val="a3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открытой науки</w:t>
        </w:r>
      </w:hyperlink>
      <w:r w:rsidRPr="002B29A3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2B29A3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2B29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9A3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2B29A3">
        <w:rPr>
          <w:rFonts w:ascii="Times New Roman" w:hAnsi="Times New Roman" w:cs="Times New Roman"/>
          <w:sz w:val="28"/>
          <w:szCs w:val="28"/>
        </w:rPr>
        <w:t>), основными задачами которой является популяризация науки и научной деятельности, общественный контроль качества научных публикаций, развитие междисциплинарных исследований, современного института научной рецензии, повышение цитируемости российской науки и построение </w:t>
      </w:r>
      <w:hyperlink r:id="rId9" w:history="1">
        <w:r w:rsidRPr="002B29A3">
          <w:rPr>
            <w:rStyle w:val="a3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инфраструктуры знаний</w:t>
        </w:r>
      </w:hyperlink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2722">
        <w:rPr>
          <w:noProof/>
        </w:rPr>
        <w:lastRenderedPageBreak/>
        <w:drawing>
          <wp:inline distT="0" distB="0" distL="0" distR="0" wp14:anchorId="7BDE9C0C" wp14:editId="2615841A">
            <wp:extent cx="3867150" cy="2888691"/>
            <wp:effectExtent l="0" t="0" r="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03" cy="290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B29A3" w:rsidRDefault="002B29A3" w:rsidP="002B29A3">
      <w:pPr>
        <w:shd w:val="clear" w:color="auto" w:fill="FFFFFF"/>
        <w:spacing w:after="0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2B29A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Academia.edu</w:t>
      </w: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>Позволяет искать статьи, выложенные самими авторами в открытый</w:t>
      </w: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>доступ.</w:t>
      </w:r>
    </w:p>
    <w:p w:rsidR="002B29A3" w:rsidRDefault="002B29A3" w:rsidP="002B29A3">
      <w:pPr>
        <w:pStyle w:val="a4"/>
        <w:spacing w:before="0" w:beforeAutospacing="0" w:after="0" w:afterAutospacing="0"/>
        <w:rPr>
          <w:sz w:val="28"/>
          <w:szCs w:val="28"/>
          <w:shd w:val="clear" w:color="auto" w:fill="FFFFFF"/>
        </w:rPr>
      </w:pPr>
      <w:r w:rsidRPr="002B29A3">
        <w:rPr>
          <w:sz w:val="28"/>
          <w:szCs w:val="28"/>
          <w:shd w:val="clear" w:color="auto" w:fill="FFFFFF"/>
        </w:rPr>
        <w:t xml:space="preserve">Сеть Academia.edu может использоваться для того, чтобы делиться с другими своими статьями, отслеживать их цитируемость и следить за новостями исследований и </w:t>
      </w:r>
      <w:proofErr w:type="spellStart"/>
      <w:r w:rsidRPr="002B29A3">
        <w:rPr>
          <w:sz w:val="28"/>
          <w:szCs w:val="28"/>
          <w:shd w:val="clear" w:color="auto" w:fill="FFFFFF"/>
        </w:rPr>
        <w:t>разработок</w:t>
      </w:r>
      <w:r>
        <w:rPr>
          <w:shd w:val="clear" w:color="auto" w:fill="FFFFFF"/>
        </w:rPr>
        <w:t>.</w:t>
      </w:r>
      <w:r w:rsidRPr="002B29A3">
        <w:rPr>
          <w:sz w:val="28"/>
          <w:szCs w:val="28"/>
          <w:shd w:val="clear" w:color="auto" w:fill="FFFFFF"/>
        </w:rPr>
        <w:t>Платформу</w:t>
      </w:r>
      <w:proofErr w:type="spellEnd"/>
      <w:r w:rsidRPr="002B29A3">
        <w:rPr>
          <w:sz w:val="28"/>
          <w:szCs w:val="28"/>
          <w:shd w:val="clear" w:color="auto" w:fill="FFFFFF"/>
        </w:rPr>
        <w:t xml:space="preserve"> можно использовать для обмена статьями, мониторинга их воздействия и отслеживания исследований в определенной области. Веб-сайт позволяет своим пользователям создавать профиль, загружать свои работы, выбирать области интересов, а затем пользователь может просматривать сети людей со схожими интересами.</w:t>
      </w:r>
    </w:p>
    <w:p w:rsidR="002B29A3" w:rsidRDefault="002B29A3" w:rsidP="002B29A3">
      <w:pPr>
        <w:pStyle w:val="a4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2B29A3" w:rsidRPr="002B29A3" w:rsidRDefault="002B29A3" w:rsidP="002B29A3">
      <w:pPr>
        <w:pStyle w:val="a4"/>
        <w:spacing w:before="0" w:beforeAutospacing="0" w:after="0" w:afterAutospacing="0"/>
        <w:rPr>
          <w:sz w:val="28"/>
          <w:szCs w:val="28"/>
          <w:shd w:val="clear" w:color="auto" w:fill="FFFFFF"/>
        </w:rPr>
      </w:pPr>
      <w:r w:rsidRPr="00192722">
        <w:rPr>
          <w:noProof/>
        </w:rPr>
        <w:drawing>
          <wp:inline distT="0" distB="0" distL="0" distR="0" wp14:anchorId="02712B9C" wp14:editId="4AA2A1EA">
            <wp:extent cx="4752975" cy="265401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585" cy="265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B29A3" w:rsidRDefault="002B29A3" w:rsidP="002B29A3">
      <w:pPr>
        <w:shd w:val="clear" w:color="auto" w:fill="FFFFFF"/>
        <w:spacing w:after="0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proofErr w:type="spellStart"/>
      <w:r w:rsidRPr="002B29A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Scopus</w:t>
      </w:r>
      <w:proofErr w:type="spellEnd"/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>Библиографическая и реферативная база данных и инструмент</w:t>
      </w: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lastRenderedPageBreak/>
        <w:t>для отслеживания цитируемости статей</w:t>
      </w: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>Данная база данных должна стать наиболее полным и</w:t>
      </w: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>исчерпывающим ресурсом для поиска научной литературы</w:t>
      </w: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>(согласно стратегии компании)</w:t>
      </w: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B29A3">
        <w:rPr>
          <w:rFonts w:ascii="Times New Roman" w:eastAsia="Times New Roman" w:hAnsi="Times New Roman" w:cs="Times New Roman"/>
          <w:sz w:val="28"/>
          <w:szCs w:val="28"/>
        </w:rPr>
        <w:t>Поиск по направлениям, фильтрация по квартилям</w:t>
      </w: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192722">
        <w:rPr>
          <w:noProof/>
        </w:rPr>
        <w:drawing>
          <wp:inline distT="0" distB="0" distL="0" distR="0" wp14:anchorId="4CF68A74" wp14:editId="292A6A45">
            <wp:extent cx="4114800" cy="252067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52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B29A3" w:rsidRDefault="002B29A3" w:rsidP="002B29A3">
      <w:pPr>
        <w:shd w:val="clear" w:color="auto" w:fill="FFFFFF"/>
        <w:spacing w:after="0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proofErr w:type="spellStart"/>
      <w:r w:rsidRPr="002B29A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eLIBRARY</w:t>
      </w:r>
      <w:proofErr w:type="spellEnd"/>
    </w:p>
    <w:p w:rsid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r w:rsidRPr="00192722">
        <w:rPr>
          <w:noProof/>
        </w:rPr>
        <w:drawing>
          <wp:inline distT="0" distB="0" distL="0" distR="0" wp14:anchorId="6DA901B6" wp14:editId="07B3990F">
            <wp:extent cx="3733800" cy="453544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964" cy="45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2B29A3" w:rsidRPr="002B29A3" w:rsidRDefault="002B29A3" w:rsidP="002B29A3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B29A3" w:rsidRPr="002B29A3" w:rsidRDefault="002B29A3" w:rsidP="00F82C46">
      <w:pPr>
        <w:rPr>
          <w:rFonts w:ascii="Times New Roman" w:eastAsia="Times" w:hAnsi="Times New Roman" w:cs="Times New Roman"/>
          <w:b/>
          <w:sz w:val="32"/>
          <w:szCs w:val="32"/>
        </w:rPr>
      </w:pP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82C46" w:rsidRPr="00F82C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C46"/>
    <w:rsid w:val="00032A13"/>
    <w:rsid w:val="002B29A3"/>
    <w:rsid w:val="0047640B"/>
    <w:rsid w:val="00F21561"/>
    <w:rsid w:val="00F8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B21810-3A99-4851-A951-4B796C352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B29A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2B29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yberleninka.ru/article/n/vozmozhnye-puti-razvitiya-otkrytoy-nauki-v-rossii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://www.newocr.com/" TargetMode="External"/><Relationship Id="rId9" Type="http://schemas.openxmlformats.org/officeDocument/2006/relationships/hyperlink" Target="https://cyberleninka.ru/article/n/infrastruktura-otkrytoy-nauki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3</cp:revision>
  <dcterms:created xsi:type="dcterms:W3CDTF">2024-02-26T17:58:00Z</dcterms:created>
  <dcterms:modified xsi:type="dcterms:W3CDTF">2024-02-27T19:16:00Z</dcterms:modified>
</cp:coreProperties>
</file>