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050" w:rsidRPr="009A7050" w:rsidRDefault="009A7050" w:rsidP="009A7050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</w:pPr>
      <w:r w:rsidRPr="009A7050"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  <w:t>Тест</w:t>
      </w:r>
    </w:p>
    <w:p w:rsidR="009A7050" w:rsidRPr="009A7050" w:rsidRDefault="009A7050" w:rsidP="009A7050">
      <w:pPr>
        <w:shd w:val="clear" w:color="auto" w:fill="FFFFFF"/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ru-RU"/>
        </w:rPr>
      </w:pPr>
      <w:r w:rsidRPr="009A7050"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ru-RU"/>
        </w:rPr>
        <w:t>Выберите один или несколько верных вариантов ответа.</w:t>
      </w:r>
    </w:p>
    <w:p w:rsidR="009A7050" w:rsidRPr="009A7050" w:rsidRDefault="009A7050" w:rsidP="009A7050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Будьте внимательны! В некоторых случаях правильными могут оказаться все предложенные варианты.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1. Утверждение «Корпус – это интерпретированный текст» означает, что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2" type="#_x0000_t75" style="width:20.25pt;height:18pt" o:ole="">
            <v:imagedata r:id="rId4" o:title=""/>
          </v:shape>
          <w:control r:id="rId5" w:name="DefaultOcxName" w:shapeid="_x0000_i1252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при помощи разметки создатели корпуса передают пользователю свои теоретические установки.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53" type="#_x0000_t75" style="width:20.25pt;height:18pt" o:ole="">
            <v:imagedata r:id="rId6" o:title=""/>
          </v:shape>
          <w:control r:id="rId7" w:name="DefaultOcxName1" w:shapeid="_x0000_i1253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прежде, чем включать тексты в корпус, лингвисты тщательно изучают их и делают выводы об их содержании.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54" type="#_x0000_t75" style="width:20.25pt;height:18pt" o:ole="">
            <v:imagedata r:id="rId6" o:title=""/>
          </v:shape>
          <w:control r:id="rId8" w:name="DefaultOcxName2" w:shapeid="_x0000_i1254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начиная работу в корпусе, пользователь по умолчанию соглашается принять на веру принципы, положенные в основу аннотации.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125" type="#_x0000_t75" style="width:20.25pt;height:18pt" o:ole="">
            <v:imagedata r:id="rId4" o:title=""/>
          </v:shape>
          <w:control r:id="rId9" w:name="DefaultOcxName3" w:shapeid="_x0000_i1125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каждое языковое явление должно быть интерпретировано создателями корпуса как правильное или неправильное и соответствующим образом помечено.</w:t>
      </w:r>
    </w:p>
    <w:p w:rsidR="009A7050" w:rsidRDefault="009A7050" w:rsidP="009A705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2. Аннотирование – это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55" type="#_x0000_t75" style="width:20.25pt;height:18pt" o:ole="">
            <v:imagedata r:id="rId6" o:title=""/>
          </v:shape>
          <w:control r:id="rId10" w:name="DefaultOcxName4" w:shapeid="_x0000_i1255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обработка текста в целях облегчения его изучения.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56" type="#_x0000_t75" style="width:20.25pt;height:18pt" o:ole="">
            <v:imagedata r:id="rId6" o:title=""/>
          </v:shape>
          <w:control r:id="rId11" w:name="DefaultOcxName5" w:shapeid="_x0000_i1256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необходимый этап создания лингвистического корпуса.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134" type="#_x0000_t75" style="width:20.25pt;height:18pt" o:ole="">
            <v:imagedata r:id="rId4" o:title=""/>
          </v:shape>
          <w:control r:id="rId12" w:name="DefaultOcxName6" w:shapeid="_x0000_i1134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присвоение каждому элементу текста особого тэга.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57" type="#_x0000_t75" style="width:20.25pt;height:18pt" o:ole="">
            <v:imagedata r:id="rId6" o:title=""/>
          </v:shape>
          <w:control r:id="rId13" w:name="DefaultOcxName7" w:shapeid="_x0000_i1257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сведения, размещенные на главной странице корпуса.</w:t>
      </w:r>
    </w:p>
    <w:p w:rsidR="009A7050" w:rsidRDefault="009A7050" w:rsidP="009A705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3. Утверждение «Разметка не несет новой информации» означает, что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58" type="#_x0000_t75" style="width:20.25pt;height:18pt" o:ole="">
            <v:imagedata r:id="rId6" o:title=""/>
          </v:shape>
          <w:control r:id="rId14" w:name="DefaultOcxName8" w:shapeid="_x0000_i1258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разметчики описывают характеристики, присущие элементам текста.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59" type="#_x0000_t75" style="width:20.25pt;height:18pt" o:ole="">
            <v:imagedata r:id="rId6" o:title=""/>
          </v:shape>
          <w:control r:id="rId15" w:name="DefaultOcxName9" w:shapeid="_x0000_i1259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принципы разметки – это внутренняя информация, важная только для создателей корпуса.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146" type="#_x0000_t75" style="width:20.25pt;height:18pt" o:ole="">
            <v:imagedata r:id="rId4" o:title=""/>
          </v:shape>
          <w:control r:id="rId16" w:name="DefaultOcxName10" w:shapeid="_x0000_i1146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теоретические установки, положенные в основу аннотации, должны быть максимально нейтральными.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149" type="#_x0000_t75" style="width:20.25pt;height:18pt" o:ole="">
            <v:imagedata r:id="rId4" o:title=""/>
          </v:shape>
          <w:control r:id="rId17" w:name="DefaultOcxName11" w:shapeid="_x0000_i1149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разметка не выводится на экраны пользователей корпуса.</w:t>
      </w:r>
    </w:p>
    <w:p w:rsidR="009A7050" w:rsidRDefault="009A7050" w:rsidP="009A705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4. Автоматическая разметка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60" type="#_x0000_t75" style="width:20.25pt;height:18pt" o:ole="">
            <v:imagedata r:id="rId6" o:title=""/>
          </v:shape>
          <w:control r:id="rId18" w:name="DefaultOcxName12" w:shapeid="_x0000_i1260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начинается с деления текста на минимальные фрагменты.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155" type="#_x0000_t75" style="width:20.25pt;height:18pt" o:ole="">
            <v:imagedata r:id="rId4" o:title=""/>
          </v:shape>
          <w:control r:id="rId19" w:name="DefaultOcxName13" w:shapeid="_x0000_i1155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невозможна на уровне семантики.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61" type="#_x0000_t75" style="width:20.25pt;height:18pt" o:ole="">
            <v:imagedata r:id="rId6" o:title=""/>
          </v:shape>
          <w:control r:id="rId20" w:name="DefaultOcxName14" w:shapeid="_x0000_i1261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предполагает отнесение словоформы к начальной форме.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62" type="#_x0000_t75" style="width:20.25pt;height:18pt" o:ole="">
            <v:imagedata r:id="rId6" o:title=""/>
          </v:shape>
          <w:control r:id="rId21" w:name="DefaultOcxName15" w:shapeid="_x0000_i1262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позволяет быстро провести аннотирование по частям речи.</w:t>
      </w:r>
    </w:p>
    <w:p w:rsidR="009A7050" w:rsidRDefault="009A7050" w:rsidP="009A705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5. Экстралингвистическая разметка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164" type="#_x0000_t75" style="width:20.25pt;height:18pt" o:ole="">
            <v:imagedata r:id="rId4" o:title=""/>
          </v:shape>
          <w:control r:id="rId22" w:name="DefaultOcxName16" w:shapeid="_x0000_i1164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предполагает демонстрацию сведений об авторе.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63" type="#_x0000_t75" style="width:20.25pt;height:18pt" o:ole="">
            <v:imagedata r:id="rId6" o:title=""/>
          </v:shape>
          <w:control r:id="rId23" w:name="DefaultOcxName17" w:shapeid="_x0000_i1263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не затрагивает содержания текста.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lastRenderedPageBreak/>
        <w:object w:dxaOrig="405" w:dyaOrig="360">
          <v:shape id="_x0000_i1264" type="#_x0000_t75" style="width:20.25pt;height:18pt" o:ole="">
            <v:imagedata r:id="rId6" o:title=""/>
          </v:shape>
          <w:control r:id="rId24" w:name="DefaultOcxName18" w:shapeid="_x0000_i1264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позволяет вести поиск в отобранной по социолингвистическим параметрам группе текстов.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173" type="#_x0000_t75" style="width:20.25pt;height:18pt" o:ole="">
            <v:imagedata r:id="rId4" o:title=""/>
          </v:shape>
          <w:control r:id="rId25" w:name="DefaultOcxName19" w:shapeid="_x0000_i1173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НКРЯ выражается в виде «паспорта текста».</w:t>
      </w:r>
    </w:p>
    <w:p w:rsidR="009A7050" w:rsidRDefault="009A7050" w:rsidP="009A705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6. Морфологическая разметка в НКРЯ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67" type="#_x0000_t75" style="width:20.25pt;height:18pt" o:ole="">
            <v:imagedata r:id="rId6" o:title=""/>
          </v:shape>
          <w:control r:id="rId26" w:name="DefaultOcxName20" w:shapeid="_x0000_i1267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произведена с помощью компьютерных программ.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68" type="#_x0000_t75" style="width:20.25pt;height:18pt" o:ole="">
            <v:imagedata r:id="rId6" o:title=""/>
          </v:shape>
          <w:control r:id="rId27" w:name="DefaultOcxName21" w:shapeid="_x0000_i1268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началась с выработки командой лингвистов стандартных решений в спорных ситуациях.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66" type="#_x0000_t75" style="width:20.25pt;height:18pt" o:ole="">
            <v:imagedata r:id="rId6" o:title=""/>
          </v:shape>
          <w:control r:id="rId28" w:name="DefaultOcxName22" w:shapeid="_x0000_i1266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единообразна во всех частях НКРЯ.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185" type="#_x0000_t75" style="width:20.25pt;height:18pt" o:ole="">
            <v:imagedata r:id="rId4" o:title=""/>
          </v:shape>
          <w:control r:id="rId29" w:name="DefaultOcxName23" w:shapeid="_x0000_i1185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предполагает присвоение тэгов каждой единице текста.</w:t>
      </w:r>
    </w:p>
    <w:p w:rsidR="009A7050" w:rsidRDefault="009A7050" w:rsidP="009A705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7. Синтаксическая разметка в НКРЯ НЕ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69" type="#_x0000_t75" style="width:20.25pt;height:18pt" o:ole="">
            <v:imagedata r:id="rId6" o:title=""/>
          </v:shape>
          <w:control r:id="rId30" w:name="DefaultOcxName24" w:shapeid="_x0000_i1269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проведена в соответствии с традиционным выделением членов предложения.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191" type="#_x0000_t75" style="width:20.25pt;height:18pt" o:ole="">
            <v:imagedata r:id="rId4" o:title=""/>
          </v:shape>
          <w:control r:id="rId31" w:name="DefaultOcxName25" w:shapeid="_x0000_i1191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графически представлена в виде дерева зависимостей.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70" type="#_x0000_t75" style="width:20.25pt;height:18pt" o:ole="">
            <v:imagedata r:id="rId6" o:title=""/>
          </v:shape>
          <w:control r:id="rId32" w:name="DefaultOcxName26" w:shapeid="_x0000_i1270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проведена компьютерной программой, затем доработана вручную.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71" type="#_x0000_t75" style="width:20.25pt;height:18pt" o:ole="">
            <v:imagedata r:id="rId6" o:title=""/>
          </v:shape>
          <w:control r:id="rId33" w:name="DefaultOcxName27" w:shapeid="_x0000_i1271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охватывает все части НКРЯ.</w:t>
      </w:r>
    </w:p>
    <w:p w:rsidR="009A7050" w:rsidRDefault="009A7050" w:rsidP="009A705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8. Семантическая разметка в НКРЯ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00" type="#_x0000_t75" style="width:20.25pt;height:18pt" o:ole="">
            <v:imagedata r:id="rId4" o:title=""/>
          </v:shape>
          <w:control r:id="rId34" w:name="DefaultOcxName28" w:shapeid="_x0000_i1200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помечает семантические признаки грамматических разрядов.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03" type="#_x0000_t75" style="width:20.25pt;height:18pt" o:ole="">
            <v:imagedata r:id="rId4" o:title=""/>
          </v:shape>
          <w:control r:id="rId35" w:name="DefaultOcxName29" w:shapeid="_x0000_i1203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помечает семантические признаки словообразовательных показателей.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06" type="#_x0000_t75" style="width:20.25pt;height:18pt" o:ole="">
            <v:imagedata r:id="rId4" o:title=""/>
          </v:shape>
          <w:control r:id="rId36" w:name="DefaultOcxName30" w:shapeid="_x0000_i1206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не затрагивает собственно семантические признаки.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09" type="#_x0000_t75" style="width:20.25pt;height:18pt" o:ole="">
            <v:imagedata r:id="rId4" o:title=""/>
          </v:shape>
          <w:control r:id="rId37" w:name="DefaultOcxName31" w:shapeid="_x0000_i1209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предполагает присвоение одной лемме одного семантического тэга.</w:t>
      </w:r>
    </w:p>
    <w:p w:rsidR="009A7050" w:rsidRDefault="009A7050" w:rsidP="009A705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9. Утверждение «Мультимодальный корпус требует нескольких уровней разметки» предполагает, что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12" type="#_x0000_t75" style="width:20.25pt;height:18pt" o:ole="">
            <v:imagedata r:id="rId4" o:title=""/>
          </v:shape>
          <w:control r:id="rId38" w:name="DefaultOcxName32" w:shapeid="_x0000_i1212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для корпуса МУРКО в составе НКРЯ были разработаны дополнительные принципы описания текстов, например, создана разметка значений жестов.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15" type="#_x0000_t75" style="width:20.25pt;height:18pt" o:ole="">
            <v:imagedata r:id="rId4" o:title=""/>
          </v:shape>
          <w:control r:id="rId39" w:name="DefaultOcxName33" w:shapeid="_x0000_i1215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элементы корпуса, представляющего визуальные образы, должны быть описаны иначе, чем элементы письменного или аудио текста.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18" type="#_x0000_t75" style="width:20.25pt;height:18pt" o:ole="">
            <v:imagedata r:id="rId4" o:title=""/>
          </v:shape>
          <w:control r:id="rId40" w:name="DefaultOcxName34" w:shapeid="_x0000_i1218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мультимодальные корпуса должны быть частично закрытыми из соображений этики.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21" type="#_x0000_t75" style="width:20.25pt;height:18pt" o:ole="">
            <v:imagedata r:id="rId4" o:title=""/>
          </v:shape>
          <w:control r:id="rId41" w:name="DefaultOcxName35" w:shapeid="_x0000_i1221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разметка по цели высказывания или по дискурсивным элементам не нужна в обычных текстовых корпусах.</w:t>
      </w:r>
    </w:p>
    <w:p w:rsidR="009A7050" w:rsidRDefault="009A7050" w:rsidP="009A705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10. В корпусе с неснятой грамматической омонимией словоформа «уже» будет отнесена к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24" type="#_x0000_t75" style="width:20.25pt;height:18pt" o:ole="">
            <v:imagedata r:id="rId4" o:title=""/>
          </v:shape>
          <w:control r:id="rId42" w:name="DefaultOcxName36" w:shapeid="_x0000_i1224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одной лемме.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27" type="#_x0000_t75" style="width:20.25pt;height:18pt" o:ole="">
            <v:imagedata r:id="rId4" o:title=""/>
          </v:shape>
          <w:control r:id="rId43" w:name="DefaultOcxName37" w:shapeid="_x0000_i1227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двум леммам.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lastRenderedPageBreak/>
        <w:object w:dxaOrig="405" w:dyaOrig="360">
          <v:shape id="_x0000_i1230" type="#_x0000_t75" style="width:20.25pt;height:18pt" o:ole="">
            <v:imagedata r:id="rId4" o:title=""/>
          </v:shape>
          <w:control r:id="rId44" w:name="DefaultOcxName38" w:shapeid="_x0000_i1230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трем леммам.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33" type="#_x0000_t75" style="width:20.25pt;height:18pt" o:ole="">
            <v:imagedata r:id="rId4" o:title=""/>
          </v:shape>
          <w:control r:id="rId45" w:name="DefaultOcxName39" w:shapeid="_x0000_i1233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четырем леммам.</w:t>
      </w:r>
    </w:p>
    <w:p w:rsidR="009A7050" w:rsidRDefault="009A7050" w:rsidP="009A7050">
      <w:pPr>
        <w:shd w:val="clear" w:color="auto" w:fill="FFFFFF"/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ru-RU"/>
        </w:rPr>
      </w:pPr>
    </w:p>
    <w:p w:rsidR="009A7050" w:rsidRPr="009A7050" w:rsidRDefault="009A7050" w:rsidP="009A7050">
      <w:pPr>
        <w:shd w:val="clear" w:color="auto" w:fill="FFFFFF"/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ru-RU"/>
        </w:rPr>
      </w:pPr>
      <w:r w:rsidRPr="009A7050"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ru-RU"/>
        </w:rPr>
        <w:t>Впишите слово.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11. В качестве минимального элемента разметки в НКРЯ принята ________, то есть графическая единица, не обладающая, в отличии от лексемы, семантическими характеристиками.</w:t>
      </w: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73" type="#_x0000_t75" style="width:87pt;height:18pt" o:ole="">
            <v:imagedata r:id="rId46" o:title=""/>
          </v:shape>
          <w:control r:id="rId47" w:name="DefaultOcxName40" w:shapeid="_x0000_i1273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12. Производимый обычно вручную процесс снятия омонимии носит название «________».</w:t>
      </w: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75" type="#_x0000_t75" style="width:87pt;height:18pt" o:ole="">
            <v:imagedata r:id="rId48" o:title=""/>
          </v:shape>
          <w:control r:id="rId49" w:name="DefaultOcxName41" w:shapeid="_x0000_i1275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13. ________ – это компьютерная программа, производящая синтаксическую разметку.</w:t>
      </w: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76" type="#_x0000_t75" style="width:87pt;height:18pt" o:ole="">
            <v:imagedata r:id="rId50" o:title=""/>
          </v:shape>
          <w:control r:id="rId51" w:name="DefaultOcxName42" w:shapeid="_x0000_i1276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14. Многие автоматические анализаторы морфологии русского языка основаны на данных «________ словаря» А. Зализняка.</w:t>
      </w: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77" type="#_x0000_t75" style="width:87pt;height:18pt" o:ole="">
            <v:imagedata r:id="rId52" o:title=""/>
          </v:shape>
          <w:control r:id="rId53" w:name="DefaultOcxName43" w:shapeid="_x0000_i1277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</w:p>
    <w:p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15. Источником автоматической семантической разметки часто служат компьютерные ________.</w:t>
      </w:r>
      <w:bookmarkStart w:id="0" w:name="_GoBack"/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>
          <v:shape id="_x0000_i1279" type="#_x0000_t75" style="width:87pt;height:18pt" o:ole="">
            <v:imagedata r:id="rId54" o:title=""/>
          </v:shape>
          <w:control r:id="rId55" w:name="DefaultOcxName44" w:shapeid="_x0000_i1279"/>
        </w:object>
      </w:r>
      <w:bookmarkEnd w:id="0"/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</w:p>
    <w:p w:rsidR="008869F5" w:rsidRDefault="008869F5"/>
    <w:sectPr w:rsidR="00886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50"/>
    <w:rsid w:val="00342C86"/>
    <w:rsid w:val="00361B10"/>
    <w:rsid w:val="008869F5"/>
    <w:rsid w:val="009A7050"/>
    <w:rsid w:val="009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;"/>
  <w15:docId w15:val="{E84287CD-770A-48DC-97A9-6CF033C1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70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A70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A7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r">
    <w:name w:val="sr"/>
    <w:basedOn w:val="a0"/>
    <w:rsid w:val="009A7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2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8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05127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87322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25962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35546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7116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69681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5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16068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5535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8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527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53102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5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660229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5390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7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4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5852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5239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2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27709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65353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9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16674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90359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8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23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5055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4703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28532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20751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40515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1.xml"/><Relationship Id="rId50" Type="http://schemas.openxmlformats.org/officeDocument/2006/relationships/image" Target="media/image5.wmf"/><Relationship Id="rId55" Type="http://schemas.openxmlformats.org/officeDocument/2006/relationships/control" Target="activeX/activeX45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54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4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2.xml"/><Relationship Id="rId57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image" Target="media/image6.wmf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image" Target="media/image4.wmf"/><Relationship Id="rId56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Администратор</cp:lastModifiedBy>
  <cp:revision>2</cp:revision>
  <dcterms:created xsi:type="dcterms:W3CDTF">2024-03-10T20:10:00Z</dcterms:created>
  <dcterms:modified xsi:type="dcterms:W3CDTF">2024-03-10T20:10:00Z</dcterms:modified>
</cp:coreProperties>
</file>