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1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48"/>
          <w:szCs w:val="48"/>
          <w:u w:val="none"/>
          <w:vertAlign w:val="baseline"/>
          <w:rtl w:val="0"/>
        </w:rPr>
        <w:t xml:space="preserve">Политика обработки персональных данных (ПД)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уважаем конфиденциальность ваших персональных данных и просим Вас ознакомиться с настоящей Политикой (далее —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Политика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). Это поможет Вам узнать, какую информацию и для каких целей мы обрабатываем в связи или вправе обрабатывать, а также как Вы можете изменять, удалять или иным образом влиять на обработку Ваших персональных данных.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  <w:rtl w:val="0"/>
        </w:rPr>
        <w:t xml:space="preserve">Кто обрабатывает персональные данные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Индивидуальный предприниматель Веселова Елизавета Юрьевна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ИНН: 784802704908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Почтовый адрес: Санкт-Петербург, Московский район, проспект Юрия Гагарина д.14 к 2, кв. 103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Уполномоченный адрес электронной почты: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creativeanalytic@yandex.ru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0" w:right="0" w:hanging="709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  <w:rtl w:val="0"/>
        </w:rPr>
        <w:t xml:space="preserve">Термины и определения</w:t>
      </w: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375.0" w:type="dxa"/>
        <w:tblLayout w:type="fixed"/>
        <w:tblLook w:val="0400"/>
      </w:tblPr>
      <w:tblGrid>
        <w:gridCol w:w="3250"/>
        <w:gridCol w:w="6680"/>
        <w:tblGridChange w:id="0">
          <w:tblGrid>
            <w:gridCol w:w="3250"/>
            <w:gridCol w:w="6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6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Персональные данные (ПД)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4" w:right="341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любая информация, относящаяся прямо или косвенно к определенному или определяемому физическому лицу (субъекту ПД).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6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Персональные данные, разрешенные субъектом персональных данных для распространения</w:t>
            </w:r>
          </w:p>
        </w:tc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4" w:right="341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ПД, доступ неограниченного круга лиц к которым предоставлен субъектом ПД путем дачи согласия на обработку ПД, разрешенных субъектом ПД для распространения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6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Обработка персональных данных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4" w:right="341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любое действие или совокупность действий, совершаемых с использованием средств автоматизации или без использования таких средств с ПД,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ПД.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6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Распространение персональных данных</w:t>
            </w:r>
          </w:p>
        </w:tc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4" w:right="341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действия, направленные на раскрытие ПД неопределенному кругу лиц.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6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Предоставление персональных данных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4" w:right="341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действия, направленные на раскрытие ПД определенному лицу или определяемому кругу лиц.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6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Блокирование персональных данных</w:t>
            </w:r>
          </w:p>
        </w:tc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4" w:right="341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временное прекращение обработки ПД (за исключением случаев, когда обработка необходима для уточнения ПД).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6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Обезличивание персональных данных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4" w:right="341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действия, в результате которых становится невозможным без использования дополнительной информации определить принадлежность ПД конкретному субъекту ПД;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6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Уничтожение персональных данных</w:t>
            </w:r>
          </w:p>
        </w:tc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4" w:right="34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действия, в результате которых становится невозможным восстановить содержание ПД в информационной системе ПД и (или) в результате которых уничтожаются материальные носители ПД.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Сайт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left="224" w:right="341" w:firstLine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- сайт, посредством которого осуществляется оплата услуг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4" w:right="34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- иные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6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Социальные сети (включая мессенджеры)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41" w:hanging="36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https://vk.com/creativeanalytic?from=groups</w:t>
              </w:r>
            </w:hyperlink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41" w:hanging="36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https://t.me/creativeanalytic</w:t>
              </w:r>
            </w:hyperlink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иные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  <w:rtl w:val="0"/>
        </w:rPr>
        <w:t xml:space="preserve">Данные и цели обработки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оказываем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информационно-консультационные услуги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 в отношении следующих категорий субъектов: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осетители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клиенты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законные представители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80808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В таблице ниже мы расскажем, какие данные и для каких целей мы можем обрабатывать в отношении каждой обозначенной категории субъектов:</w:t>
      </w:r>
      <w:r w:rsidDel="00000000" w:rsidR="00000000" w:rsidRPr="00000000">
        <w:rPr>
          <w:rtl w:val="0"/>
        </w:rPr>
      </w:r>
    </w:p>
    <w:tbl>
      <w:tblPr>
        <w:tblStyle w:val="Table2"/>
        <w:tblW w:w="9922.0" w:type="dxa"/>
        <w:jc w:val="left"/>
        <w:tblInd w:w="-367.0" w:type="dxa"/>
        <w:tblLayout w:type="fixed"/>
        <w:tblLook w:val="0400"/>
      </w:tblPr>
      <w:tblGrid>
        <w:gridCol w:w="4816"/>
        <w:gridCol w:w="5106"/>
        <w:tblGridChange w:id="0">
          <w:tblGrid>
            <w:gridCol w:w="4816"/>
            <w:gridCol w:w="51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8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Цель обработки ПД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Объем обрабатываемых ПД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8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Заполнение заявки на получение услуги</w:t>
            </w:r>
          </w:p>
        </w:tc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фамилия, имя, отчество (при наличии)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пол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адрес электронной почты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номер телефона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данные аккаунтов в социальных сетях, аккаунт в мессенджере (Telegram и др.)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Заключение и исполнение договоров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8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4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фамилия, имя, отчество (при наличии)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4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пол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4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адрес электронной почты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4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номер телефона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4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данные аккаунтов в социальных сетях, аккаунт в мессенджере (Telegram и др.)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4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данные документа, удостоверяющего личность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8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Установление и поддержание связи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фамилия, имя, отчество (при наличии)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номер телефона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адрес электронной почты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0" w:line="240" w:lineRule="auto"/>
              <w:ind w:left="720" w:right="-34" w:hanging="360"/>
              <w:jc w:val="both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данные аккаунтов в социальных сетях, аккаунт в мессенджере (Telegram и др.)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-8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Направление сообщений рекламного характера; рассылок с информационными материалами; таргетирование рекламных материалов</w:t>
            </w:r>
          </w:p>
        </w:tc>
        <w:tc>
          <w:tcPr>
            <w:shd w:fill="f8f8f8" w:val="clear"/>
            <w:vAlign w:val="center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фамилия, имя, отчество (при наличии)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номер телефона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адрес электронной почты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4"/>
                <w:szCs w:val="24"/>
                <w:rtl w:val="0"/>
              </w:rPr>
              <w:t xml:space="preserve">данные аккаунтов в социальных сетях, аккаунт в мессенджере (Telegram и др.)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В отношении всех пользователей, заполняющих заявку на получение услуги, Мы обрабатываем Файлы cookie. </w:t>
      </w: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Ind w:w="-108.0" w:type="dxa"/>
        <w:tblLayout w:type="fixed"/>
        <w:tblLook w:val="0400"/>
      </w:tblPr>
      <w:tblGrid>
        <w:gridCol w:w="4672"/>
        <w:gridCol w:w="4672"/>
        <w:tblGridChange w:id="0">
          <w:tblGrid>
            <w:gridCol w:w="4672"/>
            <w:gridCol w:w="46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259080" distT="0" distL="1270" distR="0" hidden="0" layoutInCell="1" locked="0" relativeHeight="0" simplePos="0">
                      <wp:simplePos x="0" y="0"/>
                      <wp:positionH relativeFrom="column">
                        <wp:posOffset>-24129</wp:posOffset>
                      </wp:positionH>
                      <wp:positionV relativeFrom="paragraph">
                        <wp:posOffset>25400</wp:posOffset>
                      </wp:positionV>
                      <wp:extent cx="2263775" cy="2150586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214100" y="2704700"/>
                                <a:ext cx="2263775" cy="2150586"/>
                                <a:chOff x="4214100" y="2704700"/>
                                <a:chExt cx="2263800" cy="2150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214113" y="2704707"/>
                                  <a:ext cx="2263775" cy="2150586"/>
                                  <a:chOff x="4214100" y="2704700"/>
                                  <a:chExt cx="2263800" cy="21506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214100" y="2704700"/>
                                    <a:ext cx="2263800" cy="2150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214113" y="2704707"/>
                                    <a:ext cx="2263775" cy="2150586"/>
                                    <a:chOff x="4214150" y="2705575"/>
                                    <a:chExt cx="2263700" cy="214885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4214150" y="2705575"/>
                                      <a:ext cx="2263700" cy="2148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214160" y="2705580"/>
                                      <a:ext cx="2263680" cy="2148840"/>
                                      <a:chOff x="0" y="0"/>
                                      <a:chExt cx="2263680" cy="214884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0" y="0"/>
                                        <a:ext cx="2263675" cy="2148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0" y="0"/>
                                        <a:ext cx="2263680" cy="2148840"/>
                                        <a:chOff x="0" y="0"/>
                                        <a:chExt cx="2263680" cy="2148840"/>
                                      </a:xfrm>
                                    </wpg:grpSpPr>
                                    <wps:wsp>
                                      <wps:cNvSpPr/>
                                      <wps:cNvPr id="9" name="Shape 9"/>
                                      <wps:spPr>
                                        <a:xfrm>
                                          <a:off x="0" y="0"/>
                                          <a:ext cx="2263680" cy="21488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0"/>
                                          <a:ext cx="2263680" cy="2148840"/>
                                          <a:chOff x="0" y="0"/>
                                          <a:chExt cx="2263680" cy="2148840"/>
                                        </a:xfrm>
                                      </wpg:grpSpPr>
                                      <wps:wsp>
                                        <wps:cNvSpPr/>
                                        <wps:cNvPr id="11" name="Shape 11"/>
                                        <wps:spPr>
                                          <a:xfrm>
                                            <a:off x="0" y="0"/>
                                            <a:ext cx="2263680" cy="2148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263680" cy="2148840"/>
                                            <a:chOff x="0" y="0"/>
                                            <a:chExt cx="2263680" cy="2148840"/>
                                          </a:xfrm>
                                        </wpg:grpSpPr>
                                        <wps:wsp>
                                          <wps:cNvSpPr/>
                                          <wps:cNvPr id="13" name="Shape 13"/>
                                          <wps:spPr>
                                            <a:xfrm>
                                              <a:off x="0" y="113040"/>
                                              <a:ext cx="2263680" cy="2035800"/>
                                            </a:xfrm>
                                            <a:prstGeom prst="roundRect">
                                              <a:avLst>
                                                <a:gd fmla="val 16667" name="adj"/>
                                              </a:avLst>
                                            </a:prstGeom>
                                            <a:solidFill>
                                              <a:srgbClr val="3B557E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pic:pic>
                                          <pic:nvPicPr>
                                            <pic:cNvPr id="14" name="Shape 14"/>
                                            <pic:cNvPicPr preferRelativeResize="0"/>
                                          </pic:nvPicPr>
                                          <pic:blipFill rotWithShape="1">
                                            <a:blip r:embed="rId10">
                                              <a:alphaModFix/>
                                            </a:blip>
                                            <a:srcRect b="0" l="0" r="0" t="0"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102240" y="0"/>
                                              <a:ext cx="528840" cy="4507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wpg:grpSp>
                                      <wps:wsp>
                                        <wps:cNvSpPr/>
                                        <wps:cNvPr id="15" name="Shape 15"/>
                                        <wps:spPr>
                                          <a:xfrm>
                                            <a:off x="48977" y="315120"/>
                                            <a:ext cx="2165700" cy="1765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00" w:before="10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Montserrat" w:cs="Montserrat" w:eastAsia="Montserrat" w:hAnsi="Montserrat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Cookies</w:t>
                                              </w:r>
                                            </w:p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00" w:before="10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Montserrat" w:cs="Montserrat" w:eastAsia="Montserrat" w:hAnsi="Montserrat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</w:r>
                                              <w:r w:rsidDel="00000000" w:rsidR="00000000" w:rsidRPr="00000000">
                                                <w:rPr>
                                                  <w:rFonts w:ascii="Arial" w:cs="Arial" w:eastAsia="Arial" w:hAnsi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небольшой фрагмент данных, отправленный веб-сервером и хранимый на вашем устройстве. Браузер при попытке открыть страницу сайта пересылает этот фрагмент данных веб-серверу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45000" lIns="90000" spcFirstLastPara="1" rIns="90000" wrap="square" tIns="4500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259080" distT="0" distL="1270" distR="0" hidden="0" layoutInCell="1" locked="0" relativeHeight="0" simplePos="0">
                      <wp:simplePos x="0" y="0"/>
                      <wp:positionH relativeFrom="column">
                        <wp:posOffset>-24129</wp:posOffset>
                      </wp:positionH>
                      <wp:positionV relativeFrom="paragraph">
                        <wp:posOffset>25400</wp:posOffset>
                      </wp:positionV>
                      <wp:extent cx="2263775" cy="2150586"/>
                      <wp:effectExtent b="0" l="0" r="0" t="0"/>
                      <wp:wrapNone/>
                      <wp:docPr id="4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63775" cy="215058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.2000000000001" w:lineRule="auto"/>
              <w:ind w:left="893" w:right="0" w:hanging="4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IP-адрес,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.2000000000001" w:lineRule="auto"/>
              <w:ind w:left="893" w:right="0" w:hanging="4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вид операционной системы,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.2000000000001" w:lineRule="auto"/>
              <w:ind w:left="893" w:right="0" w:hanging="4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тип браузера,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.2000000000001" w:lineRule="auto"/>
              <w:ind w:left="893" w:right="0" w:hanging="4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географическое положение,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.2000000000001" w:lineRule="auto"/>
              <w:ind w:left="893" w:right="0" w:hanging="4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сведения об использовании Сайта (в том числе сведения о посещенных страницах, перехода с других ресурсов),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.2000000000001" w:lineRule="auto"/>
              <w:ind w:left="893" w:right="0" w:hanging="4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информация, автоматически получаемая при доступе к Сайту (в том числе с использованием cookies).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-426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не осуществляем обработку специальных и биометрических ПД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72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  <w:rtl w:val="0"/>
        </w:rPr>
        <w:t xml:space="preserve">Согласие на обработку ПД: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  <w:rtl w:val="0"/>
        </w:rPr>
        <w:t xml:space="preserve">как Вы даете его нам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Вы соглашаетесь с условиями Политики и даете нам согласие на обработку Ваших ПД в указанных выше целях, если Вы: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Отправляете Исполнителю заявку на предоставление услуги на Сайте или в Социальных сетях (включая мессенджеры) Исполнителя;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Согласие считается предоставленным в момент отправки указанной заявки;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Передаете данные Исполнителю посредством коммуникации в мессенджерах;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Согласие считается предоставленным в момент отправки соответствующих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аполняете формы обратной связи, в том числе заявки на оказание услуги, заявки на использование других сервисов Социальных сетей. Согласие на обработку ПД считается предоставленным в момент нажатия кнопки, подтверждающей отправку формы или сообщения (кнопки могут называться «Отправить», «Оставить заявку», "Оплатить", "Купить" и иным аналогичным образом) и проставления галочки в поле с ознакомлением и согласием с обработкой ПД;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Соглашаясь с условиями Политики, Вы даете нам свое информированное и осознанное согласие на обработку Ваших ПД на условиях, предусмотренных Политикой и Федеральным законом от 27 июля 2006 г. N 152-ФЗ "О персональных данных" (далее -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Закон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При этом мы исходим из следующего: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Вы предоставили полностью достоверную информацию;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не проверяем подлинность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Все риски предоставления недостоверной или недостаточной информации лежат на Вас;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Вы достигли возраста 14 лет и имеете право давать соответствующее согласие в соответствии с законодательством РФ;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Если по какой-то причине у Вас нет такого права, мы считаем, что согласие на обработку ПД было предоставлено Вашим законным представителем;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4"/>
          <w:szCs w:val="1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Отзыв согласия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В случае Вашего отказа от обработки ПД в указанных целях, мы не будет иметь технической возможности оказывать Вам соответствующие Услуги.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09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09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  <w:rtl w:val="0"/>
        </w:rPr>
        <w:t xml:space="preserve">Обработка ПД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left"/>
        <w:rPr>
          <w:rFonts w:ascii="Verdana" w:cs="Verdana" w:eastAsia="Verdana" w:hAnsi="Verdana"/>
          <w:b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Правовым основанием обработки ПД явля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согласие на обработку ПД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  <w:sectPr>
          <w:pgSz w:h="16838" w:w="11906" w:orient="portrait"/>
          <w:pgMar w:bottom="1134" w:top="1134" w:left="1701" w:right="850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Методы обработки ПД: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371.0" w:type="dxa"/>
        <w:jc w:val="left"/>
        <w:tblInd w:w="-108.0" w:type="dxa"/>
        <w:tblLayout w:type="fixed"/>
        <w:tblLook w:val="04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сбор,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запись,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систематизацию,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накопление,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хранение,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распространение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уточнение (обновление, изменение),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извлечение,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использование,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передачу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обезличивание,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блокирование,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удаление,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59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уничтожение.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  <w:sectPr>
          <w:type w:val="continuous"/>
          <w:pgSz w:h="16838" w:w="11906" w:orient="portrait"/>
          <w:pgMar w:bottom="1134" w:top="1134" w:left="1701" w:right="850" w:header="0" w:footer="0"/>
          <w:cols w:equalWidth="0" w:num="2">
            <w:col w:space="720" w:w="4317.499999999999"/>
            <w:col w:space="0" w:w="4317.4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"/>
          <w:szCs w:val="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2" w:right="0" w:hanging="85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храним Ваши ПД на электронных носителях.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46"/>
          <w:szCs w:val="4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left"/>
        <w:rPr>
          <w:rFonts w:ascii="Verdana" w:cs="Verdana" w:eastAsia="Verdana" w:hAnsi="Verdana"/>
          <w:i w:val="0"/>
          <w:smallCaps w:val="0"/>
          <w:strike w:val="0"/>
          <w:color w:val="333333"/>
          <w:sz w:val="30"/>
          <w:szCs w:val="3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  <w:rtl w:val="0"/>
        </w:rPr>
        <w:t xml:space="preserve">Сроки обработки ПД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обрабатываем Ваши ПД с момента выражения Вами согласия или в иных предусмотренных законом случаях.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Срок хранения и обработки Ваших ПД: исчисляются с момента заполнения заявки на предоставление услуги, заканчиваются в случаях, указанных в п.5.3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08080"/>
          <w:sz w:val="22"/>
          <w:szCs w:val="22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прекращаем обработку Ваших ПД если: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Вы отозвали согласие на обработку ПД или направили нам требование об их уничтожении;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истек срок хранения ПД, установленный законом;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достигнуты цели обработки ПД.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2125" w:hanging="720"/>
        <w:jc w:val="left"/>
        <w:rPr>
          <w:rFonts w:ascii="Arial" w:cs="Arial" w:eastAsia="Arial" w:hAnsi="Arial"/>
          <w:i w:val="0"/>
          <w:smallCaps w:val="0"/>
          <w:strike w:val="0"/>
          <w:color w:val="333333"/>
          <w:sz w:val="30"/>
          <w:szCs w:val="3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  <w:rtl w:val="0"/>
        </w:rPr>
        <w:t xml:space="preserve">Как Ваши данные могут быть опубликованы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2125" w:firstLine="0"/>
        <w:jc w:val="left"/>
        <w:rPr>
          <w:rFonts w:ascii="Verdana" w:cs="Verdana" w:eastAsia="Verdana" w:hAnsi="Verdana"/>
          <w:b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Ваши ПД могут быть опубликованы социальных сетях Исполнителя в следующих целях:</w:t>
      </w:r>
      <w:r w:rsidDel="00000000" w:rsidR="00000000" w:rsidRPr="00000000">
        <w:rPr>
          <w:rtl w:val="0"/>
        </w:rPr>
      </w:r>
    </w:p>
    <w:tbl>
      <w:tblPr>
        <w:tblStyle w:val="Table5"/>
        <w:tblW w:w="9781.0" w:type="dxa"/>
        <w:jc w:val="left"/>
        <w:tblInd w:w="-509.0" w:type="dxa"/>
        <w:tblLayout w:type="fixed"/>
        <w:tblLook w:val="0400"/>
      </w:tblPr>
      <w:tblGrid>
        <w:gridCol w:w="4219"/>
        <w:gridCol w:w="5562"/>
        <w:tblGridChange w:id="0">
          <w:tblGrid>
            <w:gridCol w:w="4219"/>
            <w:gridCol w:w="556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Размещение отзывов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фамилия и имя;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аккаунты в социальных сетях;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изображение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Размещение фото и видеоматериалов, полученных в ходе оказания услуг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фамилия и имя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изображение;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данные аккаунтов в социальных сетях;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иные данные, содержащиеся фото и видеоматериалах, полученных в ходе оказания услуг.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hanging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делаем это исключительно на основании Вашего согласия на обработку ПД, разрешенных Вами для распространения.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hanging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Форма согласия на распространение Ваших ПД зависит от цели их распространения.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72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33"/>
          <w:sz w:val="30"/>
          <w:szCs w:val="30"/>
          <w:u w:val="none"/>
          <w:vertAlign w:val="baseline"/>
          <w:rtl w:val="0"/>
        </w:rPr>
        <w:t xml:space="preserve">Изменение политики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left"/>
        <w:rPr>
          <w:rFonts w:ascii="Verdana" w:cs="Verdana" w:eastAsia="Verdana" w:hAnsi="Verdana"/>
          <w:b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вправе в любой момент вносить изменения в настоящую Политику.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Как правило, все эти изменения связаны с приведением Политики в соответствии с изменением Закона и направлены на обеспечение еще большей защиты прав субъектов ПД.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обязуемся не вносить существенных изменений, не налагать дополнительных обременений или ограничений Ваших прав, установленных настоящей Политикой без Вашего уведомления.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Мы уведомим Вас, когда в Политике произойдут изменения, и попросим ознакомиться с новой версией. Уведомление об изменении может быть отображено в чате Telegram или может быть отправлено по электронной почте.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vertAlign w:val="baseline"/>
          <w:rtl w:val="0"/>
        </w:rPr>
        <w:t xml:space="preserve">Продолжая пользоваться нашим сервисом, Вы подтверждаете согласие с обновленной Политикой.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701" w:right="85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720"/>
      </w:pPr>
      <w:rPr>
        <w:b w:val="1"/>
        <w:sz w:val="22"/>
        <w:szCs w:val="2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997722"/>
    <w:pPr>
      <w:widowControl w:val="1"/>
      <w:suppressAutoHyphens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ru-RU"/>
    </w:rPr>
  </w:style>
  <w:style w:type="paragraph" w:styleId="Heading1">
    <w:name w:val="Heading 1"/>
    <w:basedOn w:val="Normal"/>
    <w:next w:val="normal1"/>
    <w:link w:val="1"/>
    <w:uiPriority w:val="9"/>
    <w:qFormat w:val="1"/>
    <w:rsid w:val="001F35E9"/>
    <w:pPr>
      <w:spacing w:afterAutospacing="1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2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1"/>
    <w:link w:val="3"/>
    <w:uiPriority w:val="9"/>
    <w:semiHidden w:val="1"/>
    <w:unhideWhenUsed w:val="1"/>
    <w:qFormat w:val="1"/>
    <w:rsid w:val="001F35E9"/>
    <w:pPr>
      <w:spacing w:afterAutospacing="1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" w:customStyle="1">
    <w:name w:val="Заголовок 1 Знак"/>
    <w:basedOn w:val="DefaultParagraphFont"/>
    <w:uiPriority w:val="9"/>
    <w:qFormat w:val="1"/>
    <w:rsid w:val="001F35E9"/>
    <w:rPr>
      <w:rFonts w:ascii="Times New Roman" w:cs="Times New Roman" w:eastAsia="Times New Roman" w:hAnsi="Times New Roman"/>
      <w:b w:val="1"/>
      <w:bCs w:val="1"/>
      <w:kern w:val="2"/>
      <w:sz w:val="48"/>
      <w:szCs w:val="48"/>
      <w:lang w:eastAsia="ru-RU"/>
    </w:rPr>
  </w:style>
  <w:style w:type="character" w:styleId="3" w:customStyle="1">
    <w:name w:val="Заголовок 3 Знак"/>
    <w:basedOn w:val="DefaultParagraphFont"/>
    <w:uiPriority w:val="9"/>
    <w:qFormat w:val="1"/>
    <w:rsid w:val="001F35E9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 w:val="1"/>
    <w:rsid w:val="001F35E9"/>
    <w:rPr>
      <w:b w:val="1"/>
      <w:bCs w:val="1"/>
    </w:rPr>
  </w:style>
  <w:style w:type="character" w:styleId="InternetLink">
    <w:name w:val="Internet Link"/>
    <w:basedOn w:val="DefaultParagraphFont"/>
    <w:uiPriority w:val="99"/>
    <w:unhideWhenUsed w:val="1"/>
    <w:qFormat w:val="1"/>
    <w:rsid w:val="001F35E9"/>
    <w:rPr>
      <w:color w:val="0000ff"/>
      <w:u w:val="single"/>
    </w:rPr>
  </w:style>
  <w:style w:type="character" w:styleId="annotationreference">
    <w:name w:val="annotation reference"/>
    <w:basedOn w:val="DefaultParagraphFont"/>
    <w:uiPriority w:val="99"/>
    <w:semiHidden w:val="1"/>
    <w:unhideWhenUsed w:val="1"/>
    <w:qFormat w:val="1"/>
    <w:rsid w:val="001F35E9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semiHidden w:val="1"/>
    <w:qFormat w:val="1"/>
    <w:rsid w:val="001F35E9"/>
    <w:rPr>
      <w:sz w:val="20"/>
      <w:szCs w:val="20"/>
    </w:rPr>
  </w:style>
  <w:style w:type="character" w:styleId="Style9" w:customStyle="1">
    <w:name w:val="Тема примечания Знак"/>
    <w:basedOn w:val="Style8"/>
    <w:link w:val="annotationsubject"/>
    <w:uiPriority w:val="99"/>
    <w:semiHidden w:val="1"/>
    <w:qFormat w:val="1"/>
    <w:rsid w:val="001F35E9"/>
    <w:rPr>
      <w:b w:val="1"/>
      <w:bCs w:val="1"/>
      <w:sz w:val="20"/>
      <w:szCs w:val="20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 w:val="1"/>
    <w:qFormat w:val="1"/>
    <w:rsid w:val="001F35E9"/>
    <w:rPr>
      <w:rFonts w:ascii="Segoe UI" w:cs="Segoe UI" w:hAnsi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AB0D02"/>
    <w:rPr>
      <w:color w:val="80808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ED2D2E"/>
    <w:rPr>
      <w:color w:val="605e5c"/>
      <w:shd w:fill="e1dfdd" w:val="clear"/>
    </w:rPr>
  </w:style>
  <w:style w:type="character" w:styleId="Style11" w:customStyle="1">
    <w:name w:val="Верхний колонтитул Знак"/>
    <w:basedOn w:val="DefaultParagraphFont"/>
    <w:uiPriority w:val="99"/>
    <w:qFormat w:val="1"/>
    <w:rsid w:val="00170AAF"/>
    <w:rPr/>
  </w:style>
  <w:style w:type="character" w:styleId="Style12" w:customStyle="1">
    <w:name w:val="Нижний колонтитул Знак"/>
    <w:basedOn w:val="DefaultParagraphFont"/>
    <w:uiPriority w:val="99"/>
    <w:qFormat w:val="1"/>
    <w:rsid w:val="00170AAF"/>
    <w:rPr/>
  </w:style>
  <w:style w:type="character" w:styleId="InternetLink1">
    <w:name w:val="Internet Link1"/>
    <w:qFormat w:val="1"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4">
    <w:name w:val="Указатель"/>
    <w:basedOn w:val="Normal"/>
    <w:qFormat w:val="1"/>
    <w:pPr>
      <w:suppressLineNumbers w:val="1"/>
    </w:pPr>
    <w:rPr>
      <w:rFonts w:cs="Arial"/>
    </w:rPr>
  </w:style>
  <w:style w:type="paragraph" w:styleId="normal1" w:default="1">
    <w:name w:val="normal1"/>
    <w:qFormat w:val="1"/>
    <w:pPr>
      <w:widowControl w:val="1"/>
      <w:suppressAutoHyphens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ru-RU"/>
    </w:r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1F35E9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nnotationText">
    <w:name w:val="Annotation Text"/>
    <w:basedOn w:val="Normal"/>
    <w:link w:val="Style8"/>
    <w:uiPriority w:val="99"/>
    <w:semiHidden w:val="1"/>
    <w:unhideWhenUsed w:val="1"/>
    <w:rsid w:val="001F35E9"/>
    <w:pPr>
      <w:spacing w:line="240" w:lineRule="auto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9"/>
    <w:uiPriority w:val="99"/>
    <w:semiHidden w:val="1"/>
    <w:unhideWhenUsed w:val="1"/>
    <w:qFormat w:val="1"/>
    <w:rsid w:val="001F35E9"/>
    <w:pPr/>
    <w:rPr>
      <w:b w:val="1"/>
      <w:bCs w:val="1"/>
    </w:rPr>
  </w:style>
  <w:style w:type="paragraph" w:styleId="BalloonText">
    <w:name w:val="Balloon Text"/>
    <w:basedOn w:val="Normal"/>
    <w:link w:val="Style10"/>
    <w:uiPriority w:val="99"/>
    <w:semiHidden w:val="1"/>
    <w:unhideWhenUsed w:val="1"/>
    <w:qFormat w:val="1"/>
    <w:rsid w:val="001F35E9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A33900"/>
    <w:pPr>
      <w:spacing w:after="160" w:before="0"/>
      <w:ind w:left="720"/>
      <w:contextualSpacing w:val="1"/>
    </w:pPr>
    <w:rPr/>
  </w:style>
  <w:style w:type="paragraph" w:styleId="Subtitle">
    <w:name w:val="Subtitle"/>
    <w:basedOn w:val="normal1"/>
    <w:next w:val="normal1"/>
    <w:uiPriority w:val="11"/>
    <w:qFormat w:val="1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Style11"/>
    <w:uiPriority w:val="99"/>
    <w:unhideWhenUsed w:val="1"/>
    <w:rsid w:val="00170AAF"/>
    <w:pPr>
      <w:tabs>
        <w:tab w:val="clear" w:pos="720"/>
        <w:tab w:val="center" w:leader="none" w:pos="4677"/>
        <w:tab w:val="right" w:leader="none" w:pos="9355"/>
      </w:tabs>
      <w:spacing w:after="0" w:before="0" w:line="240" w:lineRule="auto"/>
    </w:pPr>
    <w:rPr/>
  </w:style>
  <w:style w:type="paragraph" w:styleId="Footer">
    <w:name w:val="Footer"/>
    <w:basedOn w:val="Normal"/>
    <w:link w:val="Style12"/>
    <w:uiPriority w:val="99"/>
    <w:unhideWhenUsed w:val="1"/>
    <w:rsid w:val="00170AAF"/>
    <w:pPr>
      <w:tabs>
        <w:tab w:val="clear" w:pos="720"/>
        <w:tab w:val="center" w:leader="none" w:pos="4677"/>
        <w:tab w:val="right" w:leader="none" w:pos="9355"/>
      </w:tabs>
      <w:spacing w:after="0" w:before="0" w:line="240" w:lineRule="auto"/>
    </w:pPr>
    <w:rPr/>
  </w:style>
  <w:style w:type="numbering" w:styleId="Style15" w:default="1">
    <w:name w:val="Без списка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e">
    <w:name w:val="Table Grid"/>
    <w:basedOn w:val="a1"/>
    <w:uiPriority w:val="39"/>
    <w:rsid w:val="001F35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0.0" w:type="dxa"/>
        <w:left w:w="225.0" w:type="dxa"/>
        <w:bottom w:w="225.0" w:type="dxa"/>
        <w:right w:w="22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0.0" w:type="dxa"/>
        <w:left w:w="225.0" w:type="dxa"/>
        <w:bottom w:w="225.0" w:type="dxa"/>
        <w:right w:w="22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0.0" w:type="dxa"/>
        <w:left w:w="225.0" w:type="dxa"/>
        <w:bottom w:w="225.0" w:type="dxa"/>
        <w:right w:w="22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0.0" w:type="dxa"/>
        <w:left w:w="225.0" w:type="dxa"/>
        <w:bottom w:w="225.0" w:type="dxa"/>
        <w:right w:w="22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0.0" w:type="dxa"/>
        <w:left w:w="225.0" w:type="dxa"/>
        <w:bottom w:w="225.0" w:type="dxa"/>
        <w:right w:w="22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0.0" w:type="dxa"/>
        <w:left w:w="225.0" w:type="dxa"/>
        <w:bottom w:w="225.0" w:type="dxa"/>
        <w:right w:w="22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0.0" w:type="dxa"/>
        <w:left w:w="225.0" w:type="dxa"/>
        <w:bottom w:w="225.0" w:type="dxa"/>
        <w:right w:w="22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0.0" w:type="dxa"/>
        <w:left w:w="225.0" w:type="dxa"/>
        <w:bottom w:w="225.0" w:type="dxa"/>
        <w:right w:w="22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0.0" w:type="dxa"/>
        <w:left w:w="225.0" w:type="dxa"/>
        <w:bottom w:w="225.0" w:type="dxa"/>
        <w:right w:w="22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hyperlink" Target="https://t.me/creativeanalytic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reativeanalytic@yandex.ru" TargetMode="External"/><Relationship Id="rId8" Type="http://schemas.openxmlformats.org/officeDocument/2006/relationships/hyperlink" Target="https://vk.com/creativeanalytic?from=group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+6W/qTMY3b+MjQ+0KG70AwdPeA==">CgMxLjA4AHIhMVBoY1VybFZaRW14eTlyaXhTanFib3BqdEV3eU4wODlo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2023-04-24T06:24:00Z</dcterms:created>
  <dc:creator>aziza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