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C6C7D" w14:textId="6625CA52" w:rsidR="00EC631E" w:rsidRDefault="00EC631E" w:rsidP="00EC631E">
      <w:pPr>
        <w:jc w:val="both"/>
      </w:pPr>
      <w:r>
        <w:t>Постановление Совета Министров Республики Беларусь от 27.01.2009 № 99 «О мерах по реализации Закона Республики Беларусь «О защите прав потребителей жилищно-коммунальных услуг»</w:t>
      </w:r>
    </w:p>
    <w:p w14:paraId="2B49B430" w14:textId="56535626" w:rsidR="00EC631E" w:rsidRPr="00EC631E" w:rsidRDefault="00EC631E" w:rsidP="00EC631E">
      <w:pPr>
        <w:jc w:val="both"/>
      </w:pPr>
      <w:r>
        <w:rPr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14:paraId="18BC0268" w14:textId="77777777" w:rsidR="00EC631E" w:rsidRDefault="00EC631E" w:rsidP="00EC631E">
      <w:pPr>
        <w:pStyle w:val="titleu"/>
        <w:spacing w:before="120" w:after="120"/>
      </w:pPr>
    </w:p>
    <w:p w14:paraId="7FB50799" w14:textId="77777777" w:rsidR="00EC631E" w:rsidRDefault="00EC631E" w:rsidP="006B4293">
      <w:pPr>
        <w:pStyle w:val="titleu"/>
        <w:spacing w:before="120" w:after="120"/>
        <w:jc w:val="center"/>
      </w:pPr>
      <w:bookmarkStart w:id="0" w:name="_GoBack"/>
      <w:r>
        <w:t>ТИПОВОЙ ДОГОВОР</w:t>
      </w:r>
      <w:r>
        <w:br/>
        <w:t xml:space="preserve">на оказание услуг по капитальному </w:t>
      </w:r>
      <w:bookmarkEnd w:id="0"/>
      <w:r>
        <w:t>ремонту многоквартирного жилого дома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55"/>
        <w:gridCol w:w="834"/>
        <w:gridCol w:w="401"/>
        <w:gridCol w:w="945"/>
        <w:gridCol w:w="1717"/>
        <w:gridCol w:w="607"/>
        <w:gridCol w:w="762"/>
        <w:gridCol w:w="567"/>
        <w:gridCol w:w="995"/>
        <w:gridCol w:w="2705"/>
      </w:tblGrid>
      <w:tr w:rsidR="00EC631E" w14:paraId="45F207A6" w14:textId="77777777" w:rsidTr="00EC631E"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F18525" w14:textId="77777777" w:rsidR="00EC631E" w:rsidRDefault="00EC631E">
            <w:pPr>
              <w:pStyle w:val="newncpi"/>
            </w:pPr>
            <w:r>
              <w:t>Заказчик</w:t>
            </w:r>
          </w:p>
        </w:tc>
        <w:tc>
          <w:tcPr>
            <w:tcW w:w="89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8DD35A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3FB05695" w14:textId="77777777" w:rsidTr="00EC631E"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C5121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891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61596B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(наименование организации)</w:t>
            </w:r>
          </w:p>
        </w:tc>
      </w:tr>
      <w:tr w:rsidR="00EC631E" w14:paraId="01F795C6" w14:textId="77777777" w:rsidTr="00EC631E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F65D81" w14:textId="77777777" w:rsidR="00EC631E" w:rsidRDefault="00EC631E">
            <w:pPr>
              <w:pStyle w:val="newncpi"/>
              <w:ind w:firstLine="0"/>
            </w:pPr>
            <w:r>
              <w:t>в лице</w:t>
            </w:r>
          </w:p>
        </w:tc>
        <w:tc>
          <w:tcPr>
            <w:tcW w:w="975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E13BB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238BFFDD" w14:textId="77777777" w:rsidTr="00EC631E"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239802F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975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2F747D8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(должность,</w:t>
            </w:r>
          </w:p>
        </w:tc>
      </w:tr>
      <w:tr w:rsidR="00EC631E" w14:paraId="4F7E71EE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38552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43711838" w14:textId="77777777" w:rsidTr="00EC631E">
        <w:tc>
          <w:tcPr>
            <w:tcW w:w="1070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E59AD1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фамилия, собственное имя, отчество (если таковое имеется))</w:t>
            </w:r>
          </w:p>
        </w:tc>
      </w:tr>
      <w:tr w:rsidR="00EC631E" w14:paraId="4B20C16C" w14:textId="77777777" w:rsidTr="00EC631E">
        <w:tc>
          <w:tcPr>
            <w:tcW w:w="3180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0371" w14:textId="77777777" w:rsidR="00EC631E" w:rsidRDefault="00EC631E">
            <w:pPr>
              <w:pStyle w:val="newncpi"/>
              <w:ind w:firstLine="0"/>
            </w:pPr>
            <w:r>
              <w:t>действующий на основании</w:t>
            </w:r>
          </w:p>
        </w:tc>
        <w:tc>
          <w:tcPr>
            <w:tcW w:w="752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003DA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196F78BE" w14:textId="77777777" w:rsidTr="00EC631E">
        <w:tc>
          <w:tcPr>
            <w:tcW w:w="31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A9368F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752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09EDC1F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(документ, подтверждающий полномочия)</w:t>
            </w:r>
          </w:p>
        </w:tc>
      </w:tr>
      <w:tr w:rsidR="00EC631E" w14:paraId="60D9FE42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7BEA7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5247A249" w14:textId="77777777" w:rsidTr="00EC631E">
        <w:tc>
          <w:tcPr>
            <w:tcW w:w="1070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FC11E7" w14:textId="77777777" w:rsidR="00EC631E" w:rsidRDefault="00EC631E">
            <w:pPr>
              <w:pStyle w:val="newncpi"/>
              <w:ind w:firstLine="0"/>
              <w:rPr>
                <w:spacing w:val="-8"/>
              </w:rPr>
            </w:pPr>
            <w:r>
              <w:rPr>
                <w:spacing w:val="-8"/>
              </w:rPr>
              <w:t>с   одной   стороны,   и   собственник,   наниматель,  член  организации  застройщиков  (нужное  подчеркнуть)</w:t>
            </w:r>
          </w:p>
        </w:tc>
      </w:tr>
      <w:tr w:rsidR="00EC631E" w14:paraId="54627CCD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99C6B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6EA01BE7" w14:textId="77777777" w:rsidTr="00EC631E">
        <w:tc>
          <w:tcPr>
            <w:tcW w:w="1070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AACB2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(фамилия, собственное имя, отчество (если таковое имеется))</w:t>
            </w:r>
          </w:p>
        </w:tc>
      </w:tr>
      <w:tr w:rsidR="00EC631E" w14:paraId="36C76F1F" w14:textId="77777777" w:rsidTr="00EC631E"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F5B54B2" w14:textId="77777777" w:rsidR="00EC631E" w:rsidRDefault="00EC631E">
            <w:pPr>
              <w:pStyle w:val="newncpi"/>
              <w:ind w:firstLine="0"/>
            </w:pPr>
            <w:r>
              <w:t>жилого помещения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CFA2B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A624BA" w14:textId="77777777" w:rsidR="00EC631E" w:rsidRDefault="00EC631E">
            <w:pPr>
              <w:pStyle w:val="newncpi"/>
              <w:ind w:firstLine="0"/>
            </w:pPr>
            <w:r>
              <w:t>в жилом доме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BDCFF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B9EBFE" w14:textId="77777777" w:rsidR="00EC631E" w:rsidRDefault="00EC631E">
            <w:pPr>
              <w:pStyle w:val="newncpi"/>
              <w:ind w:firstLine="0"/>
            </w:pPr>
            <w:r>
              <w:t>корп.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F4272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C4DAB7" w14:textId="77777777" w:rsidR="00EC631E" w:rsidRDefault="00EC631E">
            <w:pPr>
              <w:pStyle w:val="newncpi"/>
              <w:ind w:firstLine="0"/>
            </w:pPr>
            <w:r>
              <w:t xml:space="preserve">, по ул. 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78D60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18ACAE2F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1BFECA89" w14:textId="77777777" w:rsidR="00EC631E" w:rsidRDefault="00EC631E">
            <w:pPr>
              <w:pStyle w:val="newncpi0"/>
            </w:pPr>
            <w:r>
              <w:t>именуемый в дальнейшем Потребитель, с другой стороны, далее именуемые Сторонами, заключили настоящий договор о следующем:</w:t>
            </w:r>
          </w:p>
        </w:tc>
      </w:tr>
    </w:tbl>
    <w:p w14:paraId="33A2EE55" w14:textId="77777777" w:rsidR="00EC631E" w:rsidRDefault="00EC631E" w:rsidP="00EC631E">
      <w:pPr>
        <w:pStyle w:val="newncpi"/>
        <w:rPr>
          <w:sz w:val="10"/>
          <w:szCs w:val="10"/>
        </w:rPr>
      </w:pPr>
      <w:r>
        <w:rPr>
          <w:sz w:val="10"/>
          <w:szCs w:val="10"/>
        </w:rPr>
        <w:t> </w:t>
      </w:r>
    </w:p>
    <w:p w14:paraId="0C9E01A2" w14:textId="77777777" w:rsidR="00EC631E" w:rsidRDefault="00EC631E" w:rsidP="00EC631E">
      <w:pPr>
        <w:pStyle w:val="newncpi0"/>
        <w:jc w:val="center"/>
      </w:pPr>
      <w:r>
        <w:t>Предмет договора</w:t>
      </w:r>
    </w:p>
    <w:p w14:paraId="24B153A8" w14:textId="77777777" w:rsidR="00EC631E" w:rsidRDefault="00EC631E" w:rsidP="00EC631E">
      <w:pPr>
        <w:pStyle w:val="newncpi"/>
        <w:rPr>
          <w:sz w:val="10"/>
          <w:szCs w:val="10"/>
        </w:rPr>
      </w:pPr>
    </w:p>
    <w:p w14:paraId="41E32986" w14:textId="77777777" w:rsidR="00EC631E" w:rsidRDefault="00EC631E" w:rsidP="00EC631E">
      <w:pPr>
        <w:pStyle w:val="newncpi"/>
      </w:pPr>
      <w:r>
        <w:t>1. Заказчик обязуется организовать выполнение капитального ремонта многоквартирного жилого дома (далее – жилой дом), расположенного по адресу: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  <w:gridCol w:w="284"/>
      </w:tblGrid>
      <w:tr w:rsidR="00EC631E" w14:paraId="627E364E" w14:textId="77777777" w:rsidTr="00EC631E">
        <w:tc>
          <w:tcPr>
            <w:tcW w:w="107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BCDD2F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17C407E2" w14:textId="77777777" w:rsidTr="00EC631E">
        <w:tc>
          <w:tcPr>
            <w:tcW w:w="10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62D33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30AF5A" w14:textId="77777777" w:rsidR="00EC631E" w:rsidRDefault="00EC631E">
            <w:pPr>
              <w:pStyle w:val="newncpi"/>
              <w:ind w:firstLine="0"/>
            </w:pPr>
            <w:r>
              <w:t>,</w:t>
            </w:r>
          </w:p>
        </w:tc>
      </w:tr>
    </w:tbl>
    <w:p w14:paraId="566F2A10" w14:textId="77777777" w:rsidR="00EC631E" w:rsidRDefault="00EC631E" w:rsidP="00EC631E">
      <w:pPr>
        <w:pStyle w:val="newncpi0"/>
      </w:pPr>
      <w:r>
        <w:t>в соответствии с утвержденной проектно-сметной документацией.</w:t>
      </w:r>
    </w:p>
    <w:p w14:paraId="01AD942A" w14:textId="77777777" w:rsidR="00EC631E" w:rsidRDefault="00EC631E" w:rsidP="00EC631E">
      <w:pPr>
        <w:pStyle w:val="newncpi"/>
      </w:pPr>
      <w:r>
        <w:t>Капитальный ремонт жилого дома осуществляется на основании:</w:t>
      </w:r>
    </w:p>
    <w:tbl>
      <w:tblPr>
        <w:tblStyle w:val="a4"/>
        <w:tblW w:w="10704" w:type="dxa"/>
        <w:tblInd w:w="0" w:type="dxa"/>
        <w:tblLook w:val="04A0" w:firstRow="1" w:lastRow="0" w:firstColumn="1" w:lastColumn="0" w:noHBand="0" w:noVBand="1"/>
      </w:tblPr>
      <w:tblGrid>
        <w:gridCol w:w="445"/>
        <w:gridCol w:w="1079"/>
        <w:gridCol w:w="441"/>
        <w:gridCol w:w="417"/>
        <w:gridCol w:w="1133"/>
        <w:gridCol w:w="858"/>
        <w:gridCol w:w="719"/>
        <w:gridCol w:w="2816"/>
        <w:gridCol w:w="1115"/>
        <w:gridCol w:w="445"/>
        <w:gridCol w:w="1236"/>
      </w:tblGrid>
      <w:tr w:rsidR="00EC631E" w14:paraId="641794D3" w14:textId="77777777" w:rsidTr="00EC631E">
        <w:tc>
          <w:tcPr>
            <w:tcW w:w="7906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7B19B565" w14:textId="77777777" w:rsidR="00EC631E" w:rsidRDefault="00EC631E">
            <w:pPr>
              <w:pStyle w:val="newncpi0"/>
            </w:pPr>
            <w:r>
              <w:t xml:space="preserve">          решения местного исполнительного и распорядительного органа от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0CEFE" w14:textId="77777777" w:rsidR="00EC631E" w:rsidRDefault="00EC631E">
            <w:pPr>
              <w:pStyle w:val="newncpi0"/>
              <w:jc w:val="center"/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21B506" w14:textId="77777777" w:rsidR="00EC631E" w:rsidRDefault="00EC631E">
            <w:pPr>
              <w:pStyle w:val="newncpi0"/>
            </w:pPr>
            <w:r>
              <w:t>№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A7D58" w14:textId="77777777" w:rsidR="00EC631E" w:rsidRDefault="00EC631E">
            <w:pPr>
              <w:pStyle w:val="newncpi0"/>
              <w:jc w:val="center"/>
            </w:pPr>
          </w:p>
        </w:tc>
      </w:tr>
      <w:tr w:rsidR="00EC631E" w14:paraId="4A476DC6" w14:textId="77777777" w:rsidTr="00EC631E">
        <w:tc>
          <w:tcPr>
            <w:tcW w:w="4369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7B54627" w14:textId="77777777" w:rsidR="00EC631E" w:rsidRDefault="00EC631E">
            <w:pPr>
              <w:pStyle w:val="newncpi0"/>
            </w:pPr>
            <w:r>
              <w:t xml:space="preserve">          проектно-сметной документации</w:t>
            </w:r>
          </w:p>
        </w:tc>
        <w:tc>
          <w:tcPr>
            <w:tcW w:w="63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514EC4" w14:textId="77777777" w:rsidR="00EC631E" w:rsidRDefault="00EC631E">
            <w:pPr>
              <w:pStyle w:val="newncpi0"/>
              <w:jc w:val="center"/>
            </w:pPr>
          </w:p>
        </w:tc>
      </w:tr>
      <w:tr w:rsidR="00EC631E" w14:paraId="65316BF4" w14:textId="77777777" w:rsidTr="00EC631E">
        <w:tc>
          <w:tcPr>
            <w:tcW w:w="43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4B2417" w14:textId="77777777" w:rsidR="00EC631E" w:rsidRDefault="00EC631E">
            <w:pPr>
              <w:pStyle w:val="newncpi0"/>
            </w:pPr>
          </w:p>
        </w:tc>
        <w:tc>
          <w:tcPr>
            <w:tcW w:w="6335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2AB46272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(наименование проектной организации, адрес)</w:t>
            </w:r>
          </w:p>
        </w:tc>
      </w:tr>
      <w:tr w:rsidR="00EC631E" w14:paraId="1B0192AA" w14:textId="77777777" w:rsidTr="00EC631E">
        <w:tc>
          <w:tcPr>
            <w:tcW w:w="107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766DA" w14:textId="77777777" w:rsidR="00EC631E" w:rsidRDefault="00EC631E">
            <w:pPr>
              <w:pStyle w:val="newncpi0"/>
              <w:jc w:val="center"/>
            </w:pPr>
          </w:p>
        </w:tc>
      </w:tr>
      <w:tr w:rsidR="00EC631E" w14:paraId="6CF5927C" w14:textId="77777777" w:rsidTr="00EC631E">
        <w:tc>
          <w:tcPr>
            <w:tcW w:w="1070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643297" w14:textId="77777777" w:rsidR="00EC631E" w:rsidRDefault="00EC631E">
            <w:pPr>
              <w:pStyle w:val="newncpi0"/>
              <w:rPr>
                <w:spacing w:val="-8"/>
              </w:rPr>
            </w:pPr>
            <w:r>
              <w:rPr>
                <w:spacing w:val="-8"/>
              </w:rPr>
              <w:t>договора    (контракта)     строительного     подряда      между      Заказчиком     и     подрядной     организацией</w:t>
            </w:r>
          </w:p>
        </w:tc>
      </w:tr>
      <w:tr w:rsidR="00EC631E" w14:paraId="6B41C346" w14:textId="77777777" w:rsidTr="00EC631E">
        <w:tc>
          <w:tcPr>
            <w:tcW w:w="1070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0191C4" w14:textId="77777777" w:rsidR="00EC631E" w:rsidRDefault="00EC631E">
            <w:pPr>
              <w:pStyle w:val="newncpi0"/>
              <w:jc w:val="center"/>
            </w:pPr>
          </w:p>
        </w:tc>
      </w:tr>
      <w:tr w:rsidR="00EC631E" w14:paraId="2CFD5D65" w14:textId="77777777" w:rsidTr="00EC631E">
        <w:tc>
          <w:tcPr>
            <w:tcW w:w="1070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ED41AD" w14:textId="77777777" w:rsidR="00EC631E" w:rsidRDefault="00EC631E">
            <w:pPr>
              <w:pStyle w:val="undline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(наименование подрядной организации)</w:t>
            </w:r>
          </w:p>
        </w:tc>
      </w:tr>
      <w:tr w:rsidR="00EC631E" w14:paraId="1931CE8A" w14:textId="77777777" w:rsidTr="00EC631E"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F4B37A" w14:textId="77777777" w:rsidR="00EC631E" w:rsidRDefault="00EC631E">
            <w:pPr>
              <w:pStyle w:val="newncpi0"/>
            </w:pPr>
            <w:r>
              <w:t>№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033F" w14:textId="77777777" w:rsidR="00EC631E" w:rsidRDefault="00EC631E">
            <w:pPr>
              <w:pStyle w:val="newncpi0"/>
              <w:jc w:val="center"/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075D02" w14:textId="77777777" w:rsidR="00EC631E" w:rsidRDefault="00EC631E">
            <w:pPr>
              <w:pStyle w:val="newncpi0"/>
            </w:pPr>
            <w:r>
              <w:t>от</w:t>
            </w:r>
          </w:p>
        </w:tc>
        <w:tc>
          <w:tcPr>
            <w:tcW w:w="1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7D663" w14:textId="77777777" w:rsidR="00EC631E" w:rsidRDefault="00EC631E">
            <w:pPr>
              <w:pStyle w:val="newncpi0"/>
              <w:jc w:val="center"/>
            </w:pPr>
          </w:p>
        </w:tc>
        <w:tc>
          <w:tcPr>
            <w:tcW w:w="7194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9388ACE" w14:textId="77777777" w:rsidR="00EC631E" w:rsidRDefault="00EC631E">
            <w:pPr>
              <w:pStyle w:val="newncpi0"/>
            </w:pPr>
            <w:r>
              <w:t>(если  капитальный  ремонт  не   ведется   собственными  силами).</w:t>
            </w:r>
          </w:p>
        </w:tc>
      </w:tr>
      <w:tr w:rsidR="00EC631E" w14:paraId="2BEEF56C" w14:textId="77777777" w:rsidTr="00EC631E">
        <w:tc>
          <w:tcPr>
            <w:tcW w:w="10704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14:paraId="26CD4579" w14:textId="77777777" w:rsidR="00EC631E" w:rsidRDefault="00EC631E">
            <w:pPr>
              <w:pStyle w:val="newncpi0"/>
              <w:rPr>
                <w:spacing w:val="-10"/>
              </w:rPr>
            </w:pPr>
            <w:r>
              <w:t xml:space="preserve">          </w:t>
            </w:r>
            <w:r>
              <w:rPr>
                <w:spacing w:val="-10"/>
              </w:rPr>
              <w:t xml:space="preserve">2. Сметная  стоимость  капитального  ремонта  жилого  дома  в  ценах  на  дату  заключения  настоящего </w:t>
            </w:r>
          </w:p>
        </w:tc>
      </w:tr>
      <w:tr w:rsidR="00EC631E" w14:paraId="381D5A1E" w14:textId="77777777" w:rsidTr="00EC631E">
        <w:tc>
          <w:tcPr>
            <w:tcW w:w="237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E822" w14:textId="77777777" w:rsidR="00EC631E" w:rsidRDefault="00EC631E">
            <w:pPr>
              <w:pStyle w:val="newncpi0"/>
            </w:pPr>
            <w:r>
              <w:t>договора составляет</w:t>
            </w:r>
          </w:p>
        </w:tc>
        <w:tc>
          <w:tcPr>
            <w:tcW w:w="2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B2728" w14:textId="77777777" w:rsidR="00EC631E" w:rsidRDefault="00EC631E">
            <w:pPr>
              <w:pStyle w:val="newncpi0"/>
              <w:jc w:val="center"/>
            </w:pPr>
          </w:p>
        </w:tc>
        <w:tc>
          <w:tcPr>
            <w:tcW w:w="56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AFA1C53" w14:textId="77777777" w:rsidR="00EC631E" w:rsidRDefault="00EC631E">
            <w:pPr>
              <w:pStyle w:val="newncpi0"/>
            </w:pPr>
            <w:r>
              <w:t>рублей.</w:t>
            </w:r>
          </w:p>
        </w:tc>
      </w:tr>
    </w:tbl>
    <w:p w14:paraId="5917130E" w14:textId="77777777" w:rsidR="00EC631E" w:rsidRDefault="00EC631E" w:rsidP="00EC631E"/>
    <w:p w14:paraId="6542D7FA" w14:textId="77777777" w:rsidR="00EC631E" w:rsidRDefault="00EC631E" w:rsidP="00EC631E">
      <w:pPr>
        <w:pStyle w:val="newncpi0"/>
        <w:jc w:val="center"/>
      </w:pPr>
      <w:r>
        <w:t>Сроки проведения капитального ремонта</w:t>
      </w:r>
    </w:p>
    <w:p w14:paraId="50646E22" w14:textId="77777777" w:rsidR="00EC631E" w:rsidRDefault="00EC631E" w:rsidP="00EC631E"/>
    <w:tbl>
      <w:tblPr>
        <w:tblStyle w:val="a4"/>
        <w:tblW w:w="10704" w:type="dxa"/>
        <w:tblInd w:w="0" w:type="dxa"/>
        <w:tblLook w:val="04A0" w:firstRow="1" w:lastRow="0" w:firstColumn="1" w:lastColumn="0" w:noHBand="0" w:noVBand="1"/>
      </w:tblPr>
      <w:tblGrid>
        <w:gridCol w:w="1662"/>
        <w:gridCol w:w="456"/>
        <w:gridCol w:w="274"/>
        <w:gridCol w:w="706"/>
        <w:gridCol w:w="1271"/>
        <w:gridCol w:w="1391"/>
        <w:gridCol w:w="456"/>
        <w:gridCol w:w="283"/>
        <w:gridCol w:w="424"/>
        <w:gridCol w:w="3781"/>
      </w:tblGrid>
      <w:tr w:rsidR="00EC631E" w14:paraId="03DDEA9D" w14:textId="77777777" w:rsidTr="00EC631E">
        <w:tc>
          <w:tcPr>
            <w:tcW w:w="4361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7E1DFCD" w14:textId="77777777" w:rsidR="00EC631E" w:rsidRDefault="00EC631E">
            <w:pPr>
              <w:pStyle w:val="newncpi0"/>
            </w:pPr>
            <w:r>
              <w:t xml:space="preserve">          3. Срок начала капитального ремонта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537FF4" w14:textId="77777777" w:rsidR="00EC631E" w:rsidRDefault="00EC631E">
            <w:pPr>
              <w:pStyle w:val="newncpi0"/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60B497" w14:textId="77777777" w:rsidR="00EC631E" w:rsidRDefault="00EC631E">
            <w:pPr>
              <w:pStyle w:val="newncpi0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CF5ED" w14:textId="77777777" w:rsidR="00EC631E" w:rsidRDefault="00EC631E">
            <w:pPr>
              <w:pStyle w:val="newncpi0"/>
            </w:pPr>
          </w:p>
        </w:tc>
        <w:tc>
          <w:tcPr>
            <w:tcW w:w="421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4733C51" w14:textId="77777777" w:rsidR="00EC631E" w:rsidRDefault="00EC631E">
            <w:pPr>
              <w:pStyle w:val="point"/>
              <w:ind w:firstLine="0"/>
              <w:rPr>
                <w:spacing w:val="-6"/>
              </w:rPr>
            </w:pPr>
            <w:r>
              <w:rPr>
                <w:spacing w:val="-6"/>
              </w:rPr>
              <w:t>г. и срок ввода в эксплуатацию жилого дома</w:t>
            </w:r>
          </w:p>
        </w:tc>
      </w:tr>
      <w:tr w:rsidR="00EC631E" w14:paraId="18045A42" w14:textId="77777777" w:rsidTr="00EC631E"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14:paraId="737E2DD2" w14:textId="77777777" w:rsidR="00EC631E" w:rsidRDefault="00EC631E">
            <w:pPr>
              <w:pStyle w:val="newncpi0"/>
            </w:pPr>
          </w:p>
        </w:tc>
        <w:tc>
          <w:tcPr>
            <w:tcW w:w="26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0D89C" w14:textId="77777777" w:rsidR="00EC631E" w:rsidRDefault="00EC631E">
            <w:pPr>
              <w:pStyle w:val="newncpi0"/>
            </w:pP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72B44E" w14:textId="77777777" w:rsidR="00EC631E" w:rsidRDefault="00EC631E">
            <w:pPr>
              <w:pStyle w:val="undline"/>
              <w:jc w:val="center"/>
              <w:rPr>
                <w:i/>
                <w:iCs/>
                <w:spacing w:val="-6"/>
              </w:rPr>
            </w:pPr>
            <w:r>
              <w:rPr>
                <w:i/>
                <w:iCs/>
                <w:spacing w:val="-6"/>
              </w:rPr>
              <w:t>число и месяц)</w:t>
            </w:r>
          </w:p>
        </w:tc>
        <w:tc>
          <w:tcPr>
            <w:tcW w:w="49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7C1A29" w14:textId="77777777" w:rsidR="00EC631E" w:rsidRDefault="00EC631E">
            <w:pPr>
              <w:pStyle w:val="newncpi0"/>
            </w:pPr>
          </w:p>
        </w:tc>
      </w:tr>
      <w:tr w:rsidR="00EC631E" w14:paraId="4E7A6502" w14:textId="77777777" w:rsidTr="00EC631E"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0754C3" w14:textId="77777777" w:rsidR="00EC631E" w:rsidRDefault="00EC631E">
            <w:pPr>
              <w:pStyle w:val="newncpi0"/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C54A" w14:textId="77777777" w:rsidR="00EC631E" w:rsidRDefault="00EC631E">
            <w:pPr>
              <w:pStyle w:val="newncpi0"/>
            </w:pPr>
            <w:r>
              <w:t>20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C5285" w14:textId="77777777" w:rsidR="00EC631E" w:rsidRDefault="00EC631E">
            <w:pPr>
              <w:pStyle w:val="newncpi0"/>
            </w:pPr>
          </w:p>
        </w:tc>
        <w:tc>
          <w:tcPr>
            <w:tcW w:w="8328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5656795A" w14:textId="77777777" w:rsidR="00EC631E" w:rsidRDefault="00EC631E">
            <w:pPr>
              <w:pStyle w:val="newncpi0"/>
            </w:pPr>
            <w:r>
              <w:t>г.</w:t>
            </w:r>
          </w:p>
        </w:tc>
      </w:tr>
      <w:tr w:rsidR="00EC631E" w14:paraId="78D94237" w14:textId="77777777" w:rsidTr="00EC631E">
        <w:tc>
          <w:tcPr>
            <w:tcW w:w="166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81EC78" w14:textId="77777777" w:rsidR="00EC631E" w:rsidRDefault="00EC631E">
            <w:pPr>
              <w:pStyle w:val="undline"/>
              <w:jc w:val="center"/>
              <w:rPr>
                <w:i/>
                <w:iCs/>
                <w:spacing w:val="-6"/>
              </w:rPr>
            </w:pPr>
            <w:r>
              <w:rPr>
                <w:i/>
                <w:iCs/>
                <w:spacing w:val="-6"/>
              </w:rPr>
              <w:t>число и месяц)</w:t>
            </w:r>
          </w:p>
        </w:tc>
        <w:tc>
          <w:tcPr>
            <w:tcW w:w="903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B59A344" w14:textId="77777777" w:rsidR="00EC631E" w:rsidRDefault="00EC631E">
            <w:pPr>
              <w:pStyle w:val="newncpi0"/>
            </w:pPr>
          </w:p>
        </w:tc>
      </w:tr>
      <w:tr w:rsidR="00EC631E" w14:paraId="1BFB5B1B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41CE2201" w14:textId="77777777" w:rsidR="00EC631E" w:rsidRDefault="00EC631E">
            <w:pPr>
              <w:pStyle w:val="newncpi"/>
              <w:ind w:firstLine="0"/>
            </w:pPr>
            <w:r>
              <w:t xml:space="preserve">          Продолжительность капитального ремонта жилого дома в соответствии с проектно-сметной </w:t>
            </w:r>
          </w:p>
        </w:tc>
      </w:tr>
      <w:tr w:rsidR="00EC631E" w14:paraId="29DDF795" w14:textId="77777777" w:rsidTr="00EC631E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4E2CD03" w14:textId="77777777" w:rsidR="00EC631E" w:rsidRDefault="00EC631E">
            <w:pPr>
              <w:pStyle w:val="newncpi"/>
              <w:ind w:firstLine="0"/>
            </w:pPr>
            <w:r>
              <w:t>документацией составляет</w:t>
            </w:r>
          </w:p>
        </w:tc>
        <w:tc>
          <w:tcPr>
            <w:tcW w:w="26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FBA63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495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FE610D" w14:textId="77777777" w:rsidR="00EC631E" w:rsidRDefault="00EC631E">
            <w:pPr>
              <w:pStyle w:val="newncpi"/>
              <w:ind w:firstLine="0"/>
            </w:pPr>
          </w:p>
        </w:tc>
      </w:tr>
      <w:tr w:rsidR="00EC631E" w14:paraId="67A924B3" w14:textId="77777777" w:rsidTr="00EC631E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6FCA06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A6192E" w14:textId="77777777" w:rsidR="00EC631E" w:rsidRDefault="00EC631E">
            <w:pPr>
              <w:pStyle w:val="undline"/>
              <w:jc w:val="center"/>
              <w:rPr>
                <w:i/>
                <w:iCs/>
                <w:spacing w:val="-6"/>
              </w:rPr>
            </w:pPr>
            <w:r>
              <w:rPr>
                <w:i/>
                <w:iCs/>
                <w:spacing w:val="-6"/>
              </w:rPr>
              <w:t>(количество месяцев)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0BAC0" w14:textId="77777777" w:rsidR="00EC631E" w:rsidRDefault="00EC631E"/>
        </w:tc>
      </w:tr>
      <w:tr w:rsidR="00EC631E" w14:paraId="476848AC" w14:textId="77777777" w:rsidTr="00EC631E">
        <w:tc>
          <w:tcPr>
            <w:tcW w:w="6912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5EF1D5C5" w14:textId="77777777" w:rsidR="00EC631E" w:rsidRDefault="00EC631E">
            <w:pPr>
              <w:pStyle w:val="newncpi"/>
              <w:ind w:firstLine="0"/>
            </w:pPr>
            <w:r>
              <w:t xml:space="preserve">          4. Срок выполнения ремонтных работ в жилом помещении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2D23C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7C56CDE3" w14:textId="77777777" w:rsidTr="00EC631E">
        <w:tc>
          <w:tcPr>
            <w:tcW w:w="10704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D883" w14:textId="77777777" w:rsidR="00EC631E" w:rsidRDefault="00EC631E">
            <w:pPr>
              <w:pStyle w:val="newncpi"/>
              <w:ind w:firstLine="0"/>
            </w:pPr>
            <w:r>
              <w:t>устанавливается в соответствии с графиком выполнения работ по подъездам, составленным Заказчиком совместно с подрядной организацией в рамках инженерной подготовки объекта капитального ремонта.</w:t>
            </w:r>
          </w:p>
        </w:tc>
      </w:tr>
    </w:tbl>
    <w:p w14:paraId="2925756D" w14:textId="77777777" w:rsidR="00EC631E" w:rsidRDefault="00EC631E" w:rsidP="00EC631E">
      <w:pPr>
        <w:pStyle w:val="point"/>
      </w:pPr>
      <w:r>
        <w:lastRenderedPageBreak/>
        <w:t>5. В случае переноса в установленном законодательством порядке срока ввода в эксплуатацию жилого дома Заказчик представляет Потребителю для подписания дополнительное соглашение к настоящему договору.</w:t>
      </w:r>
    </w:p>
    <w:p w14:paraId="1D16A919" w14:textId="77777777" w:rsidR="00EC631E" w:rsidRDefault="00EC631E" w:rsidP="00EC631E">
      <w:pPr>
        <w:pStyle w:val="newncpi"/>
      </w:pPr>
    </w:p>
    <w:p w14:paraId="0961D709" w14:textId="77777777" w:rsidR="00EC631E" w:rsidRDefault="00EC631E" w:rsidP="00EC631E">
      <w:pPr>
        <w:pStyle w:val="newncpi0"/>
        <w:jc w:val="center"/>
      </w:pPr>
    </w:p>
    <w:p w14:paraId="09833B88" w14:textId="77777777" w:rsidR="00EC631E" w:rsidRDefault="00EC631E" w:rsidP="00EC631E">
      <w:pPr>
        <w:pStyle w:val="newncpi0"/>
        <w:jc w:val="center"/>
      </w:pPr>
    </w:p>
    <w:p w14:paraId="0A8F79EC" w14:textId="77777777" w:rsidR="00EC631E" w:rsidRDefault="00EC631E" w:rsidP="00EC631E">
      <w:pPr>
        <w:pStyle w:val="newncpi0"/>
        <w:jc w:val="center"/>
      </w:pPr>
      <w:r>
        <w:t>Обязанности Сторон</w:t>
      </w:r>
    </w:p>
    <w:p w14:paraId="3D44F7F9" w14:textId="77777777" w:rsidR="00EC631E" w:rsidRDefault="00EC631E" w:rsidP="00EC631E">
      <w:pPr>
        <w:pStyle w:val="newncpi"/>
      </w:pPr>
      <w:r>
        <w:t> </w:t>
      </w:r>
    </w:p>
    <w:p w14:paraId="19E9EFDD" w14:textId="77777777" w:rsidR="00EC631E" w:rsidRDefault="00EC631E" w:rsidP="00EC631E">
      <w:pPr>
        <w:pStyle w:val="point"/>
      </w:pPr>
      <w:r>
        <w:t>6. Заказчик обязан:</w:t>
      </w:r>
    </w:p>
    <w:p w14:paraId="3EA3B40C" w14:textId="77777777" w:rsidR="00EC631E" w:rsidRDefault="00EC631E" w:rsidP="00EC631E">
      <w:pPr>
        <w:pStyle w:val="underpoint"/>
      </w:pPr>
      <w:r>
        <w:t>6.1. обеспечить выполнение капитального ремонта жилого дома в установленные настоящим договором сроки;</w:t>
      </w:r>
    </w:p>
    <w:p w14:paraId="293F0422" w14:textId="77777777" w:rsidR="00EC631E" w:rsidRDefault="00EC631E" w:rsidP="00EC631E">
      <w:pPr>
        <w:pStyle w:val="underpoint"/>
      </w:pPr>
      <w:r>
        <w:t>6.2. предоставить Потребителю жилое помещение маневренного фонда в случае, если капитальный ремонт жилого дома не может быть произведен без отселения жильцов;</w:t>
      </w:r>
    </w:p>
    <w:tbl>
      <w:tblPr>
        <w:tblStyle w:val="a4"/>
        <w:tblW w:w="10704" w:type="dxa"/>
        <w:tblInd w:w="0" w:type="dxa"/>
        <w:tblLook w:val="04A0" w:firstRow="1" w:lastRow="0" w:firstColumn="1" w:lastColumn="0" w:noHBand="0" w:noVBand="1"/>
      </w:tblPr>
      <w:tblGrid>
        <w:gridCol w:w="1401"/>
        <w:gridCol w:w="3054"/>
        <w:gridCol w:w="4867"/>
        <w:gridCol w:w="1382"/>
      </w:tblGrid>
      <w:tr w:rsidR="00EC631E" w14:paraId="79A0B4C5" w14:textId="77777777" w:rsidTr="00EC631E">
        <w:tc>
          <w:tcPr>
            <w:tcW w:w="1070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18E42AC" w14:textId="77777777" w:rsidR="00EC631E" w:rsidRDefault="00EC631E">
            <w:pPr>
              <w:pStyle w:val="newncpi"/>
            </w:pPr>
            <w:r>
              <w:t xml:space="preserve">6.3. информировать Потребителя о сроках проведения ремонтно-строительных работ в жилом </w:t>
            </w:r>
          </w:p>
        </w:tc>
      </w:tr>
      <w:tr w:rsidR="00EC631E" w14:paraId="38185A06" w14:textId="77777777" w:rsidTr="00EC631E"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43E62D" w14:textId="77777777" w:rsidR="00EC631E" w:rsidRDefault="00EC631E">
            <w:pPr>
              <w:pStyle w:val="newncpi"/>
              <w:ind w:firstLine="0"/>
            </w:pPr>
            <w:r>
              <w:t>помещении</w:t>
            </w:r>
          </w:p>
        </w:tc>
        <w:tc>
          <w:tcPr>
            <w:tcW w:w="30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20286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486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878EAB" w14:textId="77777777" w:rsidR="00EC631E" w:rsidRDefault="00EC631E">
            <w:pPr>
              <w:pStyle w:val="newncpi"/>
              <w:ind w:firstLine="0"/>
            </w:pPr>
            <w:r>
              <w:t>не позднее 10 дней до начала ремонта подъезда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</w:tcPr>
          <w:p w14:paraId="5879149B" w14:textId="77777777" w:rsidR="00EC631E" w:rsidRDefault="00EC631E">
            <w:pPr>
              <w:pStyle w:val="newncpi"/>
              <w:ind w:firstLine="0"/>
            </w:pPr>
          </w:p>
        </w:tc>
      </w:tr>
    </w:tbl>
    <w:p w14:paraId="1942583F" w14:textId="77777777" w:rsidR="00EC631E" w:rsidRDefault="00EC631E" w:rsidP="00EC631E">
      <w:pPr>
        <w:pStyle w:val="underpoint"/>
      </w:pPr>
      <w:r>
        <w:t>6.4. предоставить в письменном виде Потребителю краткую информацию о капитальном ремонте жилого дома с указанием видов работ и сроков их проведения;</w:t>
      </w:r>
    </w:p>
    <w:p w14:paraId="214027FB" w14:textId="77777777" w:rsidR="00EC631E" w:rsidRDefault="00EC631E" w:rsidP="00EC631E">
      <w:pPr>
        <w:pStyle w:val="underpoint"/>
      </w:pPr>
      <w:r>
        <w:t>6.5. организовать осуществление эксплуатации и обслуживания инженерных систем, надлежащее санитарное содержание жилого дома в процессе проведения ремонтных работ;</w:t>
      </w:r>
    </w:p>
    <w:p w14:paraId="354A796A" w14:textId="77777777" w:rsidR="00EC631E" w:rsidRDefault="00EC631E" w:rsidP="00EC631E">
      <w:pPr>
        <w:pStyle w:val="underpoint"/>
      </w:pPr>
      <w:r>
        <w:t>6.6. информировать Потребителя о сроках и продолжительности отключения систем инженерного оборудования, проведения работ в жилом помещении в соответствии с проектно-сметной документацией не позднее 5 дней до отключения;</w:t>
      </w:r>
    </w:p>
    <w:p w14:paraId="052097F3" w14:textId="77777777" w:rsidR="00EC631E" w:rsidRDefault="00EC631E" w:rsidP="00EC631E">
      <w:pPr>
        <w:pStyle w:val="underpoint"/>
      </w:pPr>
      <w:r>
        <w:t>6.7. обеспечивать прием и рассмотрение обращений потребителей по вопросам капитального ремонта жилого дома не реже одного раза в две недели с ведением журнала приема граждан и участием представителя технического надзора;</w:t>
      </w:r>
    </w:p>
    <w:p w14:paraId="4E7200D8" w14:textId="77777777" w:rsidR="00EC631E" w:rsidRDefault="00EC631E" w:rsidP="00EC631E">
      <w:pPr>
        <w:pStyle w:val="underpoint"/>
      </w:pPr>
      <w:r>
        <w:t>6.8. устранять в процессе капитального ремонта жилого дома и в период гарантийного срока выявленные недостатки и дефекты в сроки, согласованные с Потребителем;</w:t>
      </w:r>
    </w:p>
    <w:p w14:paraId="069747D2" w14:textId="77777777" w:rsidR="00EC631E" w:rsidRDefault="00EC631E" w:rsidP="00EC631E">
      <w:pPr>
        <w:pStyle w:val="underpoint"/>
      </w:pPr>
      <w:r>
        <w:t>6.9. осуществлять приемку в соответствии с утвержденной проектно-сметной документацией ремонтно-строительных работ по каждому жилому помещению с составлением соответствующего акта;</w:t>
      </w:r>
    </w:p>
    <w:p w14:paraId="74AB0599" w14:textId="77777777" w:rsidR="00EC631E" w:rsidRDefault="00EC631E" w:rsidP="00EC631E">
      <w:pPr>
        <w:pStyle w:val="underpoint"/>
      </w:pPr>
      <w:r>
        <w:t>6.10. восстановить в жилом помещении отделку, поврежденную:</w:t>
      </w:r>
    </w:p>
    <w:p w14:paraId="6002B544" w14:textId="77777777" w:rsidR="00EC631E" w:rsidRDefault="00EC631E" w:rsidP="00EC631E">
      <w:pPr>
        <w:pStyle w:val="newncpi"/>
      </w:pPr>
      <w:r>
        <w:t>при ремонте ограждающих конструкций и инженерных систем жилого дома, и выполнением иных работ при капитальном ремонте, в объемах, нарушенных при производстве работ;</w:t>
      </w:r>
    </w:p>
    <w:p w14:paraId="62F0E71D" w14:textId="77777777" w:rsidR="00EC631E" w:rsidRDefault="00EC631E" w:rsidP="00EC631E">
      <w:pPr>
        <w:pStyle w:val="newncpi"/>
      </w:pPr>
      <w:r>
        <w:t>в связи с нарушением температурно-влажностного режима эксплуатации здания по причинам, не зависящим от проживающих (протекание кровли, промерзание стен и другие).</w:t>
      </w:r>
    </w:p>
    <w:p w14:paraId="4EDF3593" w14:textId="77777777" w:rsidR="00EC631E" w:rsidRDefault="00EC631E" w:rsidP="00EC631E">
      <w:pPr>
        <w:pStyle w:val="point"/>
      </w:pPr>
      <w:r>
        <w:t>7. Потребитель обязан:</w:t>
      </w:r>
    </w:p>
    <w:p w14:paraId="641733C6" w14:textId="77777777" w:rsidR="00EC631E" w:rsidRDefault="00EC631E" w:rsidP="00EC631E">
      <w:pPr>
        <w:pStyle w:val="underpoint"/>
      </w:pPr>
      <w:r>
        <w:t xml:space="preserve">7.1. обеспечить доступ в жилое помещение для проведения </w:t>
      </w:r>
      <w:proofErr w:type="spellStart"/>
      <w:r>
        <w:t>предремонтного</w:t>
      </w:r>
      <w:proofErr w:type="spellEnd"/>
      <w:r>
        <w:t xml:space="preserve"> обследования и производства работ в соответствии с графиком выполнения работ по подъездам и утвержденной проектно-сметной документацией;</w:t>
      </w:r>
    </w:p>
    <w:p w14:paraId="692A17EE" w14:textId="77777777" w:rsidR="00EC631E" w:rsidRDefault="00EC631E" w:rsidP="00EC631E">
      <w:pPr>
        <w:pStyle w:val="underpoint"/>
      </w:pPr>
      <w:r>
        <w:t>7.2. предоставить документы, подтверждающие переоборудование или перепланировку жилых помещений;</w:t>
      </w:r>
    </w:p>
    <w:p w14:paraId="0EE4FFF9" w14:textId="77777777" w:rsidR="00EC631E" w:rsidRDefault="00EC631E" w:rsidP="00EC631E">
      <w:pPr>
        <w:pStyle w:val="underpoint"/>
      </w:pPr>
      <w:r>
        <w:t>7.3. принять необходимые меры по сохранности личного имущества и его перемещению из зоны производства работ;</w:t>
      </w:r>
    </w:p>
    <w:p w14:paraId="023CA643" w14:textId="77777777" w:rsidR="00EC631E" w:rsidRDefault="00EC631E" w:rsidP="00EC631E">
      <w:pPr>
        <w:pStyle w:val="underpoint"/>
      </w:pPr>
      <w:r>
        <w:t>7.4. в случае замены в соответствии с проектно-сметной документацией газового оборудования:</w:t>
      </w:r>
    </w:p>
    <w:p w14:paraId="6BC311A8" w14:textId="77777777" w:rsidR="00EC631E" w:rsidRDefault="00EC631E" w:rsidP="00EC631E">
      <w:pPr>
        <w:pStyle w:val="newncpi"/>
      </w:pPr>
      <w:r>
        <w:t xml:space="preserve">предоставить новое или с </w:t>
      </w:r>
      <w:proofErr w:type="spellStart"/>
      <w:r>
        <w:t>неистекшим</w:t>
      </w:r>
      <w:proofErr w:type="spellEnd"/>
      <w:r>
        <w:t xml:space="preserve"> сроком эксплуатации;</w:t>
      </w:r>
    </w:p>
    <w:p w14:paraId="35895883" w14:textId="77777777" w:rsidR="00EC631E" w:rsidRDefault="00EC631E" w:rsidP="00EC631E">
      <w:pPr>
        <w:pStyle w:val="newncpi"/>
      </w:pPr>
      <w:r>
        <w:t>заключить договор на газоснабжение, техническое обслуживание газового оборудования и внутридомовых систем газоснабжения.</w:t>
      </w:r>
    </w:p>
    <w:p w14:paraId="71157B85" w14:textId="77777777" w:rsidR="00EC631E" w:rsidRDefault="00EC631E" w:rsidP="00EC631E">
      <w:pPr>
        <w:pStyle w:val="newncpi0"/>
        <w:jc w:val="center"/>
      </w:pPr>
    </w:p>
    <w:p w14:paraId="603086AA" w14:textId="77777777" w:rsidR="00EC631E" w:rsidRDefault="00EC631E" w:rsidP="00EC631E">
      <w:pPr>
        <w:pStyle w:val="newncpi0"/>
        <w:jc w:val="center"/>
      </w:pPr>
      <w:r>
        <w:t>Права Сторон</w:t>
      </w:r>
    </w:p>
    <w:p w14:paraId="40AB1095" w14:textId="77777777" w:rsidR="00EC631E" w:rsidRDefault="00EC631E" w:rsidP="00EC631E">
      <w:pPr>
        <w:pStyle w:val="newncpi"/>
      </w:pPr>
      <w:r>
        <w:t> </w:t>
      </w:r>
    </w:p>
    <w:p w14:paraId="7DA80263" w14:textId="77777777" w:rsidR="00EC631E" w:rsidRDefault="00EC631E" w:rsidP="00EC631E">
      <w:pPr>
        <w:pStyle w:val="point"/>
      </w:pPr>
      <w:r>
        <w:t>8. Заказчик имеет право:</w:t>
      </w:r>
    </w:p>
    <w:p w14:paraId="31707D23" w14:textId="77777777" w:rsidR="00EC631E" w:rsidRDefault="00EC631E" w:rsidP="00EC631E">
      <w:pPr>
        <w:pStyle w:val="underpoint"/>
      </w:pPr>
      <w:r>
        <w:t xml:space="preserve">8.1. доступа в жилое помещение Потребителя для проведения </w:t>
      </w:r>
      <w:proofErr w:type="spellStart"/>
      <w:r>
        <w:t>предремонтного</w:t>
      </w:r>
      <w:proofErr w:type="spellEnd"/>
      <w:r>
        <w:t xml:space="preserve"> обследования и производства работ в соответствии с графиком выполнения работ по подъездам и утвержденной проектно-сметной документацией в согласованные с потребителем сроки;</w:t>
      </w:r>
    </w:p>
    <w:p w14:paraId="437D7437" w14:textId="77777777" w:rsidR="00EC631E" w:rsidRDefault="00EC631E" w:rsidP="00EC631E">
      <w:pPr>
        <w:pStyle w:val="underpoint"/>
      </w:pPr>
      <w:r>
        <w:lastRenderedPageBreak/>
        <w:t>8.2. производить при необходимости в установленном порядке в процессе капитального ремонта жилого дома корректировку проектно-сметной документации с уведомлением потребителей об изменении видов работ и сроков их проведения в срок не позднее 10 дней после проведения корректировки проектно-сметной документации;</w:t>
      </w:r>
    </w:p>
    <w:p w14:paraId="3EE04D47" w14:textId="77777777" w:rsidR="00EC631E" w:rsidRDefault="00EC631E" w:rsidP="00EC631E">
      <w:pPr>
        <w:pStyle w:val="underpoint"/>
      </w:pPr>
      <w:r>
        <w:t>8.3. требовать от Потребителя выполнения условий настоящего договора.</w:t>
      </w:r>
    </w:p>
    <w:p w14:paraId="3E017AD4" w14:textId="77777777" w:rsidR="00EC631E" w:rsidRDefault="00EC631E" w:rsidP="00EC631E">
      <w:pPr>
        <w:pStyle w:val="point"/>
      </w:pPr>
      <w:r>
        <w:t>9. Потребитель имеет право:</w:t>
      </w:r>
    </w:p>
    <w:p w14:paraId="59D1EF48" w14:textId="77777777" w:rsidR="00EC631E" w:rsidRDefault="00EC631E" w:rsidP="00EC631E">
      <w:pPr>
        <w:pStyle w:val="underpoint"/>
      </w:pPr>
      <w:r>
        <w:t>9.1. ознакомиться с проектно-сметной документацией на капитальный ремонт жилого дома;</w:t>
      </w:r>
    </w:p>
    <w:p w14:paraId="65D575F2" w14:textId="77777777" w:rsidR="00EC631E" w:rsidRDefault="00EC631E" w:rsidP="00EC631E">
      <w:pPr>
        <w:pStyle w:val="underpoint"/>
      </w:pPr>
      <w:r>
        <w:t>9.2. получать от Заказчика информацию о ходе ремонтно-строительных работ;</w:t>
      </w:r>
    </w:p>
    <w:p w14:paraId="491AA81E" w14:textId="77777777" w:rsidR="00EC631E" w:rsidRDefault="00EC631E" w:rsidP="00EC631E">
      <w:pPr>
        <w:pStyle w:val="underpoint"/>
      </w:pPr>
      <w:r>
        <w:t>9.3. на восстановление в жилом помещении отделки, поврежденной:</w:t>
      </w:r>
    </w:p>
    <w:p w14:paraId="1EB0739F" w14:textId="77777777" w:rsidR="00EC631E" w:rsidRDefault="00EC631E" w:rsidP="00EC631E">
      <w:pPr>
        <w:pStyle w:val="newncpi"/>
      </w:pPr>
      <w:r>
        <w:t>при ремонте ограждающих конструкций и инженерных систем жилого дома, и выполнением иных работ при капитальном ремонте, в объемах, нарушенных при производстве работ;</w:t>
      </w:r>
    </w:p>
    <w:p w14:paraId="725063BD" w14:textId="77777777" w:rsidR="00EC631E" w:rsidRDefault="00EC631E" w:rsidP="00EC631E">
      <w:pPr>
        <w:pStyle w:val="newncpi"/>
      </w:pPr>
      <w:r>
        <w:t>в связи с нарушением температурно-влажностного режима эксплуатации здания по причинам, не зависящим от проживающих (протекание кровли, промерзание стен и другие);</w:t>
      </w:r>
    </w:p>
    <w:p w14:paraId="110F46B8" w14:textId="77777777" w:rsidR="00EC631E" w:rsidRDefault="00EC631E" w:rsidP="00EC631E">
      <w:pPr>
        <w:pStyle w:val="underpoint"/>
      </w:pPr>
      <w:r>
        <w:t>9.4. отказаться в письменной форме от выполнения отдельных видов отделочных работ до начала их осуществления;</w:t>
      </w:r>
    </w:p>
    <w:p w14:paraId="1218BA77" w14:textId="77777777" w:rsidR="00EC631E" w:rsidRDefault="00EC631E" w:rsidP="00EC631E">
      <w:pPr>
        <w:pStyle w:val="underpoint"/>
      </w:pPr>
      <w:r>
        <w:t>9.5. требовать от Заказчика безвозмездного устранения дефектов и недостатков, выявленных в процессе капитального ремонта и в период гарантийного срока или в связи с несоблюдением условий настоящего договора.</w:t>
      </w:r>
    </w:p>
    <w:p w14:paraId="59B634DB" w14:textId="77777777" w:rsidR="00EC631E" w:rsidRDefault="00EC631E" w:rsidP="00EC631E">
      <w:pPr>
        <w:pStyle w:val="newncpi"/>
      </w:pPr>
      <w:r>
        <w:t> </w:t>
      </w:r>
    </w:p>
    <w:p w14:paraId="3E16964B" w14:textId="77777777" w:rsidR="00EC631E" w:rsidRDefault="00EC631E" w:rsidP="00EC631E">
      <w:pPr>
        <w:pStyle w:val="newncpi0"/>
        <w:jc w:val="center"/>
      </w:pPr>
      <w:r>
        <w:t>Ответственность Сторон</w:t>
      </w:r>
    </w:p>
    <w:p w14:paraId="039081D5" w14:textId="77777777" w:rsidR="00EC631E" w:rsidRDefault="00EC631E" w:rsidP="00EC631E">
      <w:pPr>
        <w:pStyle w:val="newncpi"/>
      </w:pPr>
      <w:r>
        <w:t> </w:t>
      </w:r>
    </w:p>
    <w:p w14:paraId="59D17FE6" w14:textId="77777777" w:rsidR="00EC631E" w:rsidRDefault="00EC631E" w:rsidP="00EC631E">
      <w:pPr>
        <w:pStyle w:val="point"/>
      </w:pPr>
      <w:r>
        <w:t>10. Стороны несут ответственность за несоблюдение взятых на себя обязательств по настоящему договору в соответствии с его условиями и действующим законодательством.</w:t>
      </w:r>
    </w:p>
    <w:p w14:paraId="55248B3F" w14:textId="77777777" w:rsidR="00EC631E" w:rsidRDefault="00EC631E" w:rsidP="00EC631E">
      <w:pPr>
        <w:pStyle w:val="point"/>
      </w:pPr>
      <w:r>
        <w:t>11. Стороны не несут ответственности по своим обязательствам, если:</w:t>
      </w:r>
    </w:p>
    <w:p w14:paraId="75FED0EA" w14:textId="77777777" w:rsidR="00EC631E" w:rsidRDefault="00EC631E" w:rsidP="00EC631E">
      <w:pPr>
        <w:pStyle w:val="underpoint"/>
      </w:pPr>
      <w:r>
        <w:t>11.1. в период действия настоящего договора произошли изменения в действующем законодательстве, делающие невозможным их выполнение;</w:t>
      </w:r>
    </w:p>
    <w:p w14:paraId="4BA1A9D4" w14:textId="77777777" w:rsidR="00EC631E" w:rsidRDefault="00EC631E" w:rsidP="00EC631E">
      <w:pPr>
        <w:pStyle w:val="underpoint"/>
      </w:pPr>
      <w:r>
        <w:t>11.2. невыполнение явилось следствием обстоятельств непреодолимой силы, возникших после заключения настоящего договора в результате событий чрезвычайного характера.</w:t>
      </w:r>
    </w:p>
    <w:p w14:paraId="13FCF792" w14:textId="77777777" w:rsidR="00EC631E" w:rsidRDefault="00EC631E" w:rsidP="00EC631E">
      <w:pPr>
        <w:pStyle w:val="newncpi"/>
      </w:pPr>
      <w:r>
        <w:t>Сторона, для которой возникли условия, при которых невозможно исполнить обязательства по настоящему договору, обязана известить другую Сторону о наступлении и прекращении указанных обстоятельств любым доступным способом.</w:t>
      </w:r>
    </w:p>
    <w:p w14:paraId="6AB24F70" w14:textId="77777777" w:rsidR="00EC631E" w:rsidRDefault="00EC631E" w:rsidP="00EC631E">
      <w:pPr>
        <w:pStyle w:val="newncpi"/>
      </w:pPr>
      <w:r>
        <w:t>Подтверждением наличия этих обстоятельств и их продолжительности служат заверенные справки соответствующих государственных органов и иных организаций.</w:t>
      </w:r>
    </w:p>
    <w:p w14:paraId="559E6CC1" w14:textId="77777777" w:rsidR="00EC631E" w:rsidRDefault="00EC631E" w:rsidP="00EC631E">
      <w:pPr>
        <w:pStyle w:val="point"/>
      </w:pPr>
      <w:r>
        <w:t>12. Заказчик в соответствии с законодательством несет материальную ответственность в полном объеме причиненных Потребителю убытков, ущерба его имуществу, явившихся следствием неправомерных действий (бездействия) Заказчика или подрядной организации при выполнении работ в рамках настоящего договора, а также возмещает вред, причиненный жизни, здоровью Потребителя вследствие неоказания услуги, предусмотренной настоящим договором, либо оказания этой услуги с недостатками, в том числе вследствие применения в процессе оказания указанной услуги изделий (материалов) и технологий, опасных для жизни, здоровья и (или) имущества Потребителя, а также окружающей среды.</w:t>
      </w:r>
    </w:p>
    <w:p w14:paraId="39BF05A0" w14:textId="77777777" w:rsidR="00EC631E" w:rsidRDefault="00EC631E" w:rsidP="00EC631E">
      <w:pPr>
        <w:pStyle w:val="newncpi"/>
      </w:pPr>
      <w:r>
        <w:t>Потребитель вправе требовать от Заказчика компенсации морального вреда, причиненного нарушением прав Потребителя, независимо от подлежащего возмещению имущественного вреда. Размер данной компенсации определяется судом.</w:t>
      </w:r>
    </w:p>
    <w:p w14:paraId="704798F9" w14:textId="77777777" w:rsidR="00EC631E" w:rsidRDefault="00EC631E" w:rsidP="00EC631E">
      <w:pPr>
        <w:pStyle w:val="point"/>
      </w:pPr>
      <w:r>
        <w:t>13. Заказчик не несет материальной ответственности и не возмещает Потребителю убытки полностью или частично и не компенсирует причиненный реальный ущерб имуществу, если он возник в результате:</w:t>
      </w:r>
    </w:p>
    <w:p w14:paraId="05C47E19" w14:textId="77777777" w:rsidR="00EC631E" w:rsidRDefault="00EC631E" w:rsidP="00EC631E">
      <w:pPr>
        <w:pStyle w:val="newncpi"/>
      </w:pPr>
      <w:r>
        <w:t>стихийных бедствий (за исключением пожара, возникшего по вине Заказчика или подрядчика при выполнении работ в рамках настоящего договора);</w:t>
      </w:r>
    </w:p>
    <w:p w14:paraId="5E263F73" w14:textId="77777777" w:rsidR="00EC631E" w:rsidRDefault="00EC631E" w:rsidP="00EC631E">
      <w:pPr>
        <w:pStyle w:val="newncpi"/>
      </w:pPr>
      <w:r>
        <w:t>умышленных действий или неосторожности лиц, проживающих или использующих жилые и (или) нежилые помещения жилого дома, его инженерные системы и прилегающие территории.</w:t>
      </w:r>
    </w:p>
    <w:p w14:paraId="7C5D0BB8" w14:textId="77777777" w:rsidR="00EC631E" w:rsidRDefault="00EC631E" w:rsidP="00EC631E">
      <w:pPr>
        <w:pStyle w:val="point"/>
      </w:pPr>
      <w:r>
        <w:t>14. Споры, связанные с исполнением обязательств по настоящему договору, разрешаются Сторонами путем переговоров, а в случае недостижения согласия – в судебном порядке.</w:t>
      </w:r>
    </w:p>
    <w:p w14:paraId="18979618" w14:textId="750A7A52" w:rsidR="00EC631E" w:rsidRDefault="00EC631E" w:rsidP="00EC631E">
      <w:pPr>
        <w:pStyle w:val="newncpi"/>
      </w:pPr>
      <w:r>
        <w:t> </w:t>
      </w:r>
    </w:p>
    <w:p w14:paraId="0A65E120" w14:textId="77777777" w:rsidR="00EC631E" w:rsidRDefault="00EC631E" w:rsidP="00EC631E">
      <w:pPr>
        <w:pStyle w:val="newncpi0"/>
        <w:jc w:val="center"/>
      </w:pPr>
      <w:r>
        <w:t>Прочие условия</w:t>
      </w:r>
    </w:p>
    <w:p w14:paraId="017A4A44" w14:textId="77777777" w:rsidR="00EC631E" w:rsidRDefault="00EC631E" w:rsidP="00EC631E">
      <w:pPr>
        <w:pStyle w:val="newncpi"/>
      </w:pPr>
      <w:r>
        <w:t> </w:t>
      </w:r>
    </w:p>
    <w:p w14:paraId="4B7FCAAD" w14:textId="77777777" w:rsidR="00EC631E" w:rsidRDefault="00EC631E" w:rsidP="00EC631E">
      <w:pPr>
        <w:pStyle w:val="point"/>
      </w:pPr>
      <w:r>
        <w:lastRenderedPageBreak/>
        <w:t>15. Настоящий договор вступает в силу с даты его подписания и действует на весь период капитального ремонта и гарантийного срока.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689"/>
        <w:gridCol w:w="691"/>
        <w:gridCol w:w="412"/>
        <w:gridCol w:w="4818"/>
      </w:tblGrid>
      <w:tr w:rsidR="00EC631E" w14:paraId="4EE96B2A" w14:textId="77777777" w:rsidTr="00EC631E">
        <w:tc>
          <w:tcPr>
            <w:tcW w:w="3936" w:type="dxa"/>
            <w:hideMark/>
          </w:tcPr>
          <w:p w14:paraId="008F1CA1" w14:textId="77777777" w:rsidR="00EC631E" w:rsidRDefault="00EC631E">
            <w:pPr>
              <w:pStyle w:val="newncpi"/>
            </w:pPr>
            <w:r>
              <w:t>Гарантийный срок составляет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9F9E6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5351" w:type="dxa"/>
            <w:gridSpan w:val="2"/>
            <w:hideMark/>
          </w:tcPr>
          <w:p w14:paraId="6A04A2E0" w14:textId="77777777" w:rsidR="00EC631E" w:rsidRDefault="00EC631E">
            <w:pPr>
              <w:pStyle w:val="newncpi"/>
              <w:ind w:firstLine="0"/>
            </w:pPr>
            <w:r>
              <w:t>лет с даты ввода жилого дома в эксплуатацию.</w:t>
            </w:r>
          </w:p>
        </w:tc>
      </w:tr>
      <w:tr w:rsidR="00EC631E" w14:paraId="2D95C5C4" w14:textId="77777777" w:rsidTr="00EC631E">
        <w:tc>
          <w:tcPr>
            <w:tcW w:w="4644" w:type="dxa"/>
            <w:gridSpan w:val="2"/>
            <w:hideMark/>
          </w:tcPr>
          <w:p w14:paraId="6BC10F1C" w14:textId="77777777" w:rsidR="00EC631E" w:rsidRDefault="00EC631E">
            <w:pPr>
              <w:pStyle w:val="newncpi"/>
            </w:pPr>
            <w:r>
              <w:t>16. Настоящий договор составлен на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91BE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4926" w:type="dxa"/>
            <w:hideMark/>
          </w:tcPr>
          <w:p w14:paraId="4E7D0781" w14:textId="77777777" w:rsidR="00EC631E" w:rsidRDefault="00EC631E">
            <w:pPr>
              <w:pStyle w:val="newncpi"/>
              <w:ind w:firstLine="0"/>
            </w:pPr>
            <w:r>
              <w:t xml:space="preserve">листах   в    двух   экземплярах,   имеющих    </w:t>
            </w:r>
          </w:p>
        </w:tc>
      </w:tr>
      <w:tr w:rsidR="00EC631E" w14:paraId="1611D79A" w14:textId="77777777" w:rsidTr="00EC631E">
        <w:tc>
          <w:tcPr>
            <w:tcW w:w="10704" w:type="dxa"/>
            <w:gridSpan w:val="5"/>
            <w:hideMark/>
          </w:tcPr>
          <w:p w14:paraId="65D0CB3D" w14:textId="77777777" w:rsidR="00EC631E" w:rsidRDefault="00EC631E">
            <w:pPr>
              <w:pStyle w:val="newncpi"/>
              <w:ind w:firstLine="0"/>
            </w:pPr>
            <w:r>
              <w:t>одинаковую юридическую силу и хранящихся у каждой из Сторон.</w:t>
            </w:r>
          </w:p>
        </w:tc>
      </w:tr>
    </w:tbl>
    <w:p w14:paraId="4588ECC3" w14:textId="77777777" w:rsidR="00EC631E" w:rsidRDefault="00EC631E" w:rsidP="00EC631E">
      <w:pPr>
        <w:pStyle w:val="newncpi0"/>
        <w:jc w:val="center"/>
      </w:pPr>
      <w:r>
        <w:t>Юридические адреса и подписи Сторон</w:t>
      </w:r>
    </w:p>
    <w:p w14:paraId="30EFC90F" w14:textId="77777777" w:rsidR="00EC631E" w:rsidRDefault="00EC631E" w:rsidP="00EC631E">
      <w:pPr>
        <w:pStyle w:val="newncpi"/>
      </w:pPr>
      <w:r>
        <w:t> 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343"/>
        <w:gridCol w:w="219"/>
        <w:gridCol w:w="3009"/>
        <w:gridCol w:w="1999"/>
        <w:gridCol w:w="668"/>
        <w:gridCol w:w="284"/>
        <w:gridCol w:w="248"/>
        <w:gridCol w:w="3043"/>
      </w:tblGrid>
      <w:tr w:rsidR="00EC631E" w14:paraId="1BEAB3D2" w14:textId="77777777" w:rsidTr="00EC631E">
        <w:tc>
          <w:tcPr>
            <w:tcW w:w="4332" w:type="dxa"/>
            <w:gridSpan w:val="4"/>
            <w:hideMark/>
          </w:tcPr>
          <w:p w14:paraId="7A012494" w14:textId="77777777" w:rsidR="00EC631E" w:rsidRDefault="00EC631E">
            <w:pPr>
              <w:pStyle w:val="newncpi"/>
              <w:ind w:firstLine="0"/>
            </w:pPr>
            <w:r>
              <w:t>Заказчик</w:t>
            </w:r>
          </w:p>
        </w:tc>
        <w:tc>
          <w:tcPr>
            <w:tcW w:w="2054" w:type="dxa"/>
            <w:vMerge w:val="restart"/>
          </w:tcPr>
          <w:p w14:paraId="18E543B2" w14:textId="77777777" w:rsidR="00EC631E" w:rsidRDefault="00EC631E">
            <w:pPr>
              <w:pStyle w:val="newncpi"/>
              <w:ind w:firstLine="0"/>
            </w:pPr>
          </w:p>
        </w:tc>
        <w:tc>
          <w:tcPr>
            <w:tcW w:w="4318" w:type="dxa"/>
            <w:gridSpan w:val="4"/>
            <w:hideMark/>
          </w:tcPr>
          <w:p w14:paraId="2E62B5F1" w14:textId="77777777" w:rsidR="00EC631E" w:rsidRDefault="00EC631E">
            <w:pPr>
              <w:pStyle w:val="newncpi"/>
              <w:ind w:firstLine="0"/>
            </w:pPr>
            <w:r>
              <w:t>Потребитель</w:t>
            </w:r>
          </w:p>
        </w:tc>
      </w:tr>
      <w:tr w:rsidR="00EC631E" w14:paraId="6551C2D4" w14:textId="77777777" w:rsidTr="00EC631E">
        <w:tc>
          <w:tcPr>
            <w:tcW w:w="4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14DE4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4B15EC0F" w14:textId="77777777" w:rsidR="00EC631E" w:rsidRDefault="00EC631E"/>
        </w:tc>
        <w:tc>
          <w:tcPr>
            <w:tcW w:w="4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0DD930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70DE59A5" w14:textId="77777777" w:rsidTr="00EC631E">
        <w:tc>
          <w:tcPr>
            <w:tcW w:w="43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C284B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43928097" w14:textId="77777777" w:rsidR="00EC631E" w:rsidRDefault="00EC631E"/>
        </w:tc>
        <w:tc>
          <w:tcPr>
            <w:tcW w:w="43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BF54C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6710E0E9" w14:textId="77777777" w:rsidTr="00EC631E"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20482" w14:textId="77777777" w:rsidR="00EC631E" w:rsidRDefault="00EC631E">
            <w:pPr>
              <w:pStyle w:val="newncpi"/>
              <w:ind w:firstLine="0"/>
            </w:pPr>
            <w:r>
              <w:t>Адрес:</w:t>
            </w:r>
          </w:p>
        </w:tc>
        <w:tc>
          <w:tcPr>
            <w:tcW w:w="3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3A28E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354FE552" w14:textId="77777777" w:rsidR="00EC631E" w:rsidRDefault="00EC631E"/>
        </w:tc>
        <w:tc>
          <w:tcPr>
            <w:tcW w:w="9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1D5C6B" w14:textId="77777777" w:rsidR="00EC631E" w:rsidRDefault="00EC631E">
            <w:pPr>
              <w:pStyle w:val="newncpi"/>
              <w:ind w:firstLine="0"/>
            </w:pPr>
            <w:r>
              <w:t>Адрес: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F68B5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14862C09" w14:textId="77777777" w:rsidTr="00EC631E">
        <w:tc>
          <w:tcPr>
            <w:tcW w:w="43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13FD6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184AAB84" w14:textId="77777777" w:rsidR="00EC631E" w:rsidRDefault="00EC631E"/>
        </w:tc>
        <w:tc>
          <w:tcPr>
            <w:tcW w:w="4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2B854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29A99EF4" w14:textId="77777777" w:rsidTr="00EC631E"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540D9D" w14:textId="77777777" w:rsidR="00EC631E" w:rsidRDefault="00EC631E">
            <w:pPr>
              <w:pStyle w:val="newncpi"/>
              <w:ind w:firstLine="0"/>
            </w:pPr>
            <w:r>
              <w:t>Тел.</w:t>
            </w:r>
          </w:p>
        </w:tc>
        <w:tc>
          <w:tcPr>
            <w:tcW w:w="36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B30A8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2DA650CF" w14:textId="77777777" w:rsidR="00EC631E" w:rsidRDefault="00EC631E"/>
        </w:tc>
        <w:tc>
          <w:tcPr>
            <w:tcW w:w="668" w:type="dxa"/>
            <w:hideMark/>
          </w:tcPr>
          <w:p w14:paraId="6076DC61" w14:textId="77777777" w:rsidR="00EC631E" w:rsidRDefault="00EC631E">
            <w:pPr>
              <w:pStyle w:val="newncpi"/>
              <w:ind w:firstLine="0"/>
            </w:pPr>
            <w:r>
              <w:t>Тел.</w:t>
            </w:r>
          </w:p>
        </w:tc>
        <w:tc>
          <w:tcPr>
            <w:tcW w:w="36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F16482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  <w:tr w:rsidR="00EC631E" w14:paraId="173EA676" w14:textId="77777777" w:rsidTr="00EC631E">
        <w:tc>
          <w:tcPr>
            <w:tcW w:w="1242" w:type="dxa"/>
            <w:gridSpan w:val="3"/>
            <w:hideMark/>
          </w:tcPr>
          <w:p w14:paraId="6B43B44E" w14:textId="77777777" w:rsidR="00EC631E" w:rsidRDefault="00EC631E">
            <w:pPr>
              <w:pStyle w:val="newncpi"/>
              <w:ind w:firstLine="0"/>
            </w:pPr>
            <w:r>
              <w:t>Подпись</w:t>
            </w:r>
          </w:p>
        </w:tc>
        <w:tc>
          <w:tcPr>
            <w:tcW w:w="3090" w:type="dxa"/>
          </w:tcPr>
          <w:p w14:paraId="1F6900FC" w14:textId="77777777" w:rsidR="00EC631E" w:rsidRDefault="00EC631E">
            <w:pPr>
              <w:pStyle w:val="newncpi"/>
              <w:ind w:firstLine="0"/>
              <w:jc w:val="center"/>
            </w:pPr>
          </w:p>
        </w:tc>
        <w:tc>
          <w:tcPr>
            <w:tcW w:w="0" w:type="auto"/>
            <w:vMerge/>
            <w:vAlign w:val="center"/>
            <w:hideMark/>
          </w:tcPr>
          <w:p w14:paraId="1A5785B6" w14:textId="77777777" w:rsidR="00EC631E" w:rsidRDefault="00EC631E"/>
        </w:tc>
        <w:tc>
          <w:tcPr>
            <w:tcW w:w="1203" w:type="dxa"/>
            <w:gridSpan w:val="3"/>
            <w:hideMark/>
          </w:tcPr>
          <w:p w14:paraId="2AB15981" w14:textId="77777777" w:rsidR="00EC631E" w:rsidRDefault="00EC631E">
            <w:pPr>
              <w:pStyle w:val="newncpi"/>
              <w:ind w:firstLine="0"/>
            </w:pPr>
            <w:r>
              <w:t>Подпись</w:t>
            </w:r>
          </w:p>
        </w:tc>
        <w:tc>
          <w:tcPr>
            <w:tcW w:w="3115" w:type="dxa"/>
          </w:tcPr>
          <w:p w14:paraId="70C38127" w14:textId="77777777" w:rsidR="00EC631E" w:rsidRDefault="00EC631E">
            <w:pPr>
              <w:pStyle w:val="newncpi"/>
              <w:ind w:firstLine="0"/>
              <w:jc w:val="center"/>
            </w:pPr>
          </w:p>
        </w:tc>
      </w:tr>
    </w:tbl>
    <w:p w14:paraId="0405B66C" w14:textId="77777777" w:rsidR="00111A10" w:rsidRDefault="00111A10"/>
    <w:sectPr w:rsidR="00111A10" w:rsidSect="00EC631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83F"/>
    <w:rsid w:val="00070E93"/>
    <w:rsid w:val="00111A10"/>
    <w:rsid w:val="0033683F"/>
    <w:rsid w:val="00357378"/>
    <w:rsid w:val="006B4293"/>
    <w:rsid w:val="00E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2A9A8"/>
  <w15:chartTrackingRefBased/>
  <w15:docId w15:val="{DE672EB8-AEAB-472F-A07D-86C382BF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31E"/>
    <w:rPr>
      <w:rFonts w:ascii="Times New Roman" w:hAnsi="Times New Roman" w:cs="Times New Roman" w:hint="default"/>
      <w:color w:val="000000"/>
      <w:u w:val="single"/>
    </w:rPr>
  </w:style>
  <w:style w:type="paragraph" w:customStyle="1" w:styleId="newncpi0">
    <w:name w:val="newncpi0"/>
    <w:basedOn w:val="a"/>
    <w:rsid w:val="00EC631E"/>
    <w:pPr>
      <w:jc w:val="both"/>
    </w:pPr>
  </w:style>
  <w:style w:type="paragraph" w:customStyle="1" w:styleId="newncpi">
    <w:name w:val="newncpi"/>
    <w:basedOn w:val="a"/>
    <w:rsid w:val="00EC631E"/>
    <w:pPr>
      <w:ind w:firstLine="567"/>
      <w:jc w:val="both"/>
    </w:pPr>
  </w:style>
  <w:style w:type="paragraph" w:customStyle="1" w:styleId="point">
    <w:name w:val="point"/>
    <w:basedOn w:val="a"/>
    <w:rsid w:val="00EC631E"/>
    <w:pPr>
      <w:ind w:firstLine="567"/>
      <w:jc w:val="both"/>
    </w:pPr>
  </w:style>
  <w:style w:type="paragraph" w:customStyle="1" w:styleId="underpoint">
    <w:name w:val="underpoint"/>
    <w:basedOn w:val="a"/>
    <w:rsid w:val="00EC631E"/>
    <w:pPr>
      <w:ind w:firstLine="567"/>
      <w:jc w:val="both"/>
    </w:pPr>
  </w:style>
  <w:style w:type="paragraph" w:customStyle="1" w:styleId="titleu">
    <w:name w:val="titleu"/>
    <w:basedOn w:val="a"/>
    <w:rsid w:val="00EC631E"/>
    <w:pPr>
      <w:spacing w:before="240" w:after="240"/>
    </w:pPr>
    <w:rPr>
      <w:b/>
      <w:bCs/>
    </w:rPr>
  </w:style>
  <w:style w:type="paragraph" w:customStyle="1" w:styleId="begform">
    <w:name w:val="begform"/>
    <w:basedOn w:val="a"/>
    <w:uiPriority w:val="99"/>
    <w:rsid w:val="00EC631E"/>
    <w:pPr>
      <w:ind w:firstLine="567"/>
      <w:jc w:val="both"/>
    </w:pPr>
  </w:style>
  <w:style w:type="paragraph" w:customStyle="1" w:styleId="undline">
    <w:name w:val="undline"/>
    <w:basedOn w:val="a"/>
    <w:rsid w:val="00EC631E"/>
    <w:pPr>
      <w:jc w:val="both"/>
    </w:pPr>
    <w:rPr>
      <w:sz w:val="20"/>
      <w:szCs w:val="20"/>
    </w:rPr>
  </w:style>
  <w:style w:type="table" w:styleId="a4">
    <w:name w:val="Table Grid"/>
    <w:basedOn w:val="a1"/>
    <w:uiPriority w:val="39"/>
    <w:rsid w:val="00EC631E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Знак Знак"/>
    <w:basedOn w:val="a"/>
    <w:autoRedefine/>
    <w:uiPriority w:val="99"/>
    <w:rsid w:val="00EC631E"/>
    <w:pPr>
      <w:autoSpaceDE w:val="0"/>
      <w:autoSpaceDN w:val="0"/>
      <w:adjustRightInd w:val="0"/>
      <w:ind w:firstLineChars="257" w:firstLine="257"/>
    </w:pPr>
    <w:rPr>
      <w:rFonts w:ascii="Courier New" w:hAnsi="Courier New" w:cs="Courier New"/>
      <w:noProof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5737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57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Светлана Александровна</dc:creator>
  <cp:keywords/>
  <dc:description/>
  <cp:lastModifiedBy>User</cp:lastModifiedBy>
  <cp:revision>5</cp:revision>
  <dcterms:created xsi:type="dcterms:W3CDTF">2022-08-02T06:33:00Z</dcterms:created>
  <dcterms:modified xsi:type="dcterms:W3CDTF">2023-02-14T09:31:00Z</dcterms:modified>
</cp:coreProperties>
</file>