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Подзаголовок"/>
        <w:bidi w:val="0"/>
      </w:pPr>
    </w:p>
    <w:p>
      <w:pPr>
        <w:pStyle w:val="Подзаголовок"/>
        <w:bidi w:val="0"/>
      </w:pPr>
    </w:p>
    <w:p>
      <w:pPr>
        <w:pStyle w:val="Заголовок"/>
        <w:bidi w:val="0"/>
      </w:pPr>
      <w:r>
        <w:rPr>
          <w:rtl w:val="0"/>
        </w:rPr>
        <w:t xml:space="preserve">Измения на плату дисплея </w:t>
      </w:r>
      <w:r>
        <w:rPr>
          <w:rtl w:val="0"/>
        </w:rPr>
        <w:t>240</w:t>
      </w:r>
      <w:r>
        <w:rPr>
          <w:rtl w:val="0"/>
        </w:rPr>
        <w:t>х</w:t>
      </w:r>
      <w:r>
        <w:rPr>
          <w:rtl w:val="0"/>
        </w:rPr>
        <w:t xml:space="preserve">240 </w:t>
      </w:r>
      <w:r>
        <w:rPr>
          <w:rtl w:val="0"/>
          <w:lang w:val="en-US"/>
        </w:rPr>
        <w:t>dpi</w:t>
      </w:r>
      <w: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1283549</wp:posOffset>
            </wp:positionV>
            <wp:extent cx="3286231" cy="3278136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11"/>
                <wp:lineTo x="0" y="21611"/>
                <wp:lineTo x="0" y="0"/>
              </wp:wrapPolygon>
            </wp:wrapThrough>
            <wp:docPr id="1073741825" name="officeArt object" descr="вставленный-фильм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вставленный-фильм.png" descr="вставленный-фильм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6231" cy="327813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Заголовок"/>
        <w:bidi w:val="0"/>
      </w:pPr>
    </w:p>
    <w:p>
      <w:pPr>
        <w:pStyle w:val="Основной текст"/>
        <w:bidi w:val="0"/>
      </w:pPr>
      <w:r>
        <w:rPr>
          <w:rtl w:val="0"/>
        </w:rPr>
        <w:t> 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3507739</wp:posOffset>
            </wp:positionH>
            <wp:positionV relativeFrom="line">
              <wp:posOffset>198054</wp:posOffset>
            </wp:positionV>
            <wp:extent cx="2060393" cy="1550345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6" name="officeArt object" descr="вставленный-фильм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вставленный-фильм.png" descr="вставленный-фильм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0393" cy="155034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 xml:space="preserve">Производитель </w:t>
      </w:r>
      <w:r>
        <w:rPr>
          <w:rtl w:val="0"/>
          <w:lang w:val="ru-RU"/>
        </w:rPr>
        <w:t xml:space="preserve">-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"http://www.jczn1688.com"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>http://www.jczn1688.com</w:t>
      </w:r>
      <w:r>
        <w:rPr/>
        <w:fldChar w:fldCharType="end" w:fldLock="0"/>
      </w:r>
    </w:p>
    <w:p>
      <w:pPr>
        <w:pStyle w:val="Основной текст"/>
        <w:bidi w:val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Основной текст"/>
        <w:bidi w:val="0"/>
      </w:pPr>
      <w:r>
        <w:rPr>
          <w:rtl w:val="0"/>
          <w:lang w:val="ru-RU"/>
        </w:rPr>
        <w:t>Для нашего изделия необходимо переделка платы</w:t>
      </w:r>
    </w:p>
    <w:p>
      <w:pPr>
        <w:pStyle w:val="Основной текст"/>
        <w:bidi w:val="0"/>
      </w:pPr>
      <w:r>
        <w:rPr>
          <w:rtl w:val="0"/>
          <w:lang w:val="ru-RU"/>
        </w:rPr>
        <w:tab/>
        <w:t xml:space="preserve">1. </w:t>
      </w:r>
      <w:r>
        <w:rPr>
          <w:rtl w:val="0"/>
          <w:lang w:val="ru-RU"/>
        </w:rPr>
        <w:t xml:space="preserve">Удаление разъема </w:t>
      </w:r>
      <w:r>
        <w:rPr>
          <w:rtl w:val="0"/>
        </w:rPr>
        <w:t>TypeC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разъема </w:t>
      </w:r>
      <w:r>
        <w:rPr>
          <w:rtl w:val="0"/>
          <w:lang w:val="ru-RU"/>
        </w:rPr>
        <w:t>4</w:t>
      </w:r>
      <w:r>
        <w:rPr>
          <w:rtl w:val="0"/>
        </w:rPr>
        <w:t xml:space="preserve">pin, </w:t>
      </w:r>
      <w:r>
        <w:rPr>
          <w:rtl w:val="0"/>
          <w:lang w:val="ru-RU"/>
        </w:rPr>
        <w:t xml:space="preserve">разъема </w:t>
      </w:r>
      <w:r>
        <w:rPr>
          <w:rtl w:val="0"/>
          <w:lang w:val="ru-RU"/>
        </w:rPr>
        <w:t>2</w:t>
      </w:r>
      <w:r>
        <w:rPr>
          <w:rtl w:val="0"/>
        </w:rPr>
        <w:t xml:space="preserve">pin BAT, </w:t>
      </w:r>
      <w:r>
        <w:rPr>
          <w:rtl w:val="0"/>
          <w:lang w:val="ru-RU"/>
        </w:rPr>
        <w:t xml:space="preserve">переключателя </w:t>
      </w:r>
      <w:r>
        <w:rPr>
          <w:rtl w:val="0"/>
        </w:rPr>
        <w:t>switch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микросхемы зарядки аккумулятора</w:t>
      </w:r>
      <w:r>
        <w:rPr>
          <w:rtl w:val="0"/>
          <w:lang w:val="ru-RU"/>
        </w:rPr>
        <w:t>.</w:t>
      </w:r>
    </w:p>
    <w:p>
      <w:pPr>
        <w:pStyle w:val="Основной текст"/>
        <w:bidi w:val="0"/>
      </w:pPr>
      <w:r>
        <w:rPr>
          <w:rtl w:val="0"/>
        </w:rPr>
        <w:tab/>
        <w:t>2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Добавить </w:t>
      </w:r>
      <w:r>
        <w:rPr>
          <w:rtl w:val="0"/>
        </w:rPr>
        <w:t>м</w:t>
      </w:r>
      <w:r>
        <w:rPr>
          <w:rtl w:val="0"/>
          <w:lang w:val="ru-RU"/>
        </w:rPr>
        <w:t>и</w:t>
      </w:r>
      <w:r>
        <w:rPr>
          <w:rtl w:val="0"/>
        </w:rPr>
        <w:t>кросхему</w:t>
      </w:r>
      <w:r>
        <w:rPr>
          <w:rtl w:val="0"/>
          <w:lang w:val="ru-RU"/>
        </w:rPr>
        <w:t xml:space="preserve"> </w:t>
      </w:r>
      <w:r>
        <w:rPr>
          <w:rtl w:val="0"/>
        </w:rPr>
        <w:t>TJA</w:t>
      </w:r>
      <w:r>
        <w:rPr>
          <w:rtl w:val="0"/>
          <w:lang w:val="ru-RU"/>
        </w:rPr>
        <w:t xml:space="preserve">1050, </w:t>
      </w:r>
      <w:r>
        <w:rPr>
          <w:rtl w:val="0"/>
          <w:lang w:val="ru-RU"/>
        </w:rPr>
        <w:t xml:space="preserve">разъем </w:t>
      </w:r>
      <w:r>
        <w:rPr>
          <w:rtl w:val="0"/>
          <w:lang w:val="ru-RU"/>
        </w:rPr>
        <w:t>4</w:t>
      </w:r>
      <w:r>
        <w:rPr>
          <w:rtl w:val="0"/>
        </w:rPr>
        <w:t>pin 1.25</w:t>
      </w:r>
      <w:r>
        <w:rPr>
          <w:rtl w:val="0"/>
          <w:lang w:val="ru-RU"/>
        </w:rPr>
        <w:t xml:space="preserve">, 4 </w:t>
      </w:r>
      <w:r>
        <w:rPr>
          <w:rtl w:val="0"/>
          <w:lang w:val="ru-RU"/>
        </w:rPr>
        <w:t>контактные площадки</w:t>
      </w:r>
      <w: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margin">
              <wp:posOffset>-6350</wp:posOffset>
            </wp:positionH>
            <wp:positionV relativeFrom="page">
              <wp:posOffset>1188749</wp:posOffset>
            </wp:positionV>
            <wp:extent cx="5727700" cy="339925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10"/>
                <wp:lineTo x="0" y="21610"/>
                <wp:lineTo x="0" y="0"/>
              </wp:wrapPolygon>
            </wp:wrapThrough>
            <wp:docPr id="1073741827" name="officeArt object" descr="вставленный-фильм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вставленный-фильм.png" descr="вставленный-фильм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39925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sectPr>
      <w:headerReference w:type="default" r:id="rId7"/>
      <w:footerReference w:type="default" r:id="rId8"/>
      <w:pgSz w:w="11900" w:h="16840" w:orient="portrait"/>
      <w:pgMar w:top="1600" w:right="1440" w:bottom="1440" w:left="1440" w:header="600" w:footer="40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Helvetica Neue Medium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tabs>
        <w:tab w:val="center" w:pos="4510"/>
        <w:tab w:val="right" w:pos="9020"/>
      </w:tabs>
      <w:jc w:val="left"/>
    </w:pPr>
    <w:r>
      <w:rPr/>
      <w:fldChar w:fldCharType="begin" w:fldLock="0"/>
    </w:r>
    <w:r>
      <w:instrText xml:space="preserve"> PAGE </w:instrText>
    </w:r>
    <w:r>
      <w:rPr/>
      <w:fldChar w:fldCharType="separate" w:fldLock="0"/>
    </w:r>
    <w:r/>
    <w:r>
      <w:rPr/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Подзаголовок">
    <w:name w:val="Подзаголовок"/>
    <w:next w:val="Подзаголовок"/>
    <w:pPr>
      <w:keepNext w:val="0"/>
      <w:keepLines w:val="1"/>
      <w:pageBreakBefore w:val="0"/>
      <w:widowControl w:val="1"/>
      <w:shd w:val="clear" w:color="auto" w:fill="auto"/>
      <w:suppressAutoHyphens w:val="0"/>
      <w:bidi w:val="0"/>
      <w:spacing w:before="0" w:after="0" w:line="216" w:lineRule="auto"/>
      <w:ind w:left="0" w:right="0" w:firstLine="0"/>
      <w:jc w:val="left"/>
      <w:outlineLvl w:val="9"/>
    </w:pPr>
    <w:rPr>
      <w:rFonts w:ascii="Helvetica Neue Medium" w:cs="Arial Unicode MS" w:hAnsi="Helvetica Neue Medium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5e5e5e"/>
      <w:spacing w:val="4"/>
      <w:kern w:val="0"/>
      <w:position w:val="0"/>
      <w:sz w:val="48"/>
      <w:szCs w:val="48"/>
      <w:u w:val="none"/>
      <w:shd w:val="nil" w:color="auto" w:fill="auto"/>
      <w:vertAlign w:val="baseline"/>
      <w14:textOutline>
        <w14:noFill/>
      </w14:textOutline>
      <w14:textFill>
        <w14:solidFill>
          <w14:srgbClr w14:val="5E5E5E"/>
        </w14:solidFill>
      </w14:textFill>
    </w:rPr>
  </w:style>
  <w:style w:type="paragraph" w:styleId="Заголовок">
    <w:name w:val="Заголовок"/>
    <w:next w:val="Заголовок"/>
    <w:pPr>
      <w:keepNext w:val="0"/>
      <w:keepLines w:val="1"/>
      <w:pageBreakBefore w:val="0"/>
      <w:widowControl w:val="1"/>
      <w:shd w:val="clear" w:color="auto" w:fill="auto"/>
      <w:suppressAutoHyphens w:val="0"/>
      <w:bidi w:val="0"/>
      <w:spacing w:before="0" w:after="0" w:line="216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-27"/>
      <w:kern w:val="0"/>
      <w:position w:val="0"/>
      <w:sz w:val="92"/>
      <w:szCs w:val="92"/>
      <w:u w:val="none"/>
      <w:shd w:val="nil" w:color="auto" w:fill="auto"/>
      <w:vertAlign w:val="baseline"/>
      <w:lang w:val="ru-RU"/>
      <w14:textOutline>
        <w14:noFill/>
      </w14:textOutline>
      <w14:textFill>
        <w14:solidFill>
          <w14:srgbClr w14:val="000000"/>
        </w14:solidFill>
      </w14:textFill>
    </w:rPr>
  </w:style>
  <w:style w:type="paragraph" w:styleId="Основной текст">
    <w:name w:val="Основной текст"/>
    <w:next w:val="Основной текст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40" w:line="264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7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character" w:styleId="Hyperlink.0">
    <w:name w:val="Hyperlink.0"/>
    <w:basedOn w:val="Hyperlink"/>
    <w:next w:val="Hyperlink.0"/>
    <w:rPr>
      <w:u w:val="single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21_Contemporary_Report">
  <a:themeElements>
    <a:clrScheme name="21_Contemporary_Report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21_Contemporary_Report">
      <a:majorFont>
        <a:latin typeface="Helvetica Neue"/>
        <a:ea typeface="Helvetica Neue"/>
        <a:cs typeface="Helvetica Neue"/>
      </a:majorFont>
      <a:minorFont>
        <a:latin typeface="Helvetica Neue Medium"/>
        <a:ea typeface="Helvetica Neue Medium"/>
        <a:cs typeface="Helvetica Neue Medium"/>
      </a:minorFont>
    </a:fontScheme>
    <a:fmtScheme name="21_Contemporary_Repor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10000"/>
          </a:lnSpc>
          <a:spcBef>
            <a:spcPts val="1200"/>
          </a:spcBef>
          <a:spcAft>
            <a:spcPts val="0"/>
          </a:spcAft>
          <a:buClrTx/>
          <a:buSzTx/>
          <a:buFontTx/>
          <a:buNone/>
          <a:tabLst/>
          <a:defRPr b="0" baseline="0" cap="none" i="0" spc="36" strike="noStrike" sz="12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j-lt"/>
            <a:ea typeface="+mj-ea"/>
            <a:cs typeface="+mj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