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figures_png/figures/media/</w:t>
      </w:r>
    </w:p>
    <w:p>
      <w:pPr>
        <w:pStyle w:val="BodyText"/>
      </w:pPr>
      <w:r>
        <w:t xml:space="preserve">TorusFold: Torus-Aware Deep Learning Architectures for Circular RNA 3D Structure Prediction</w:t>
      </w:r>
    </w:p>
    <w:p>
      <w:pPr>
        <w:pStyle w:val="BodyText"/>
      </w:pPr>
      <w:r>
        <w:t xml:space="preserve">iGEM FBH Team</w:t>
      </w:r>
    </w:p>
    <w:p>
      <w:pPr>
        <w:pStyle w:val="BodyText"/>
      </w:pPr>
      <w:r>
        <w:t xml:space="preserve">iGEM 2026, First Build High School</w:t>
      </w:r>
    </w:p>
    <w:bookmarkStart w:id="33" w:name="section"/>
    <w:p>
      <w:pPr>
        <w:pStyle w:val="Heading1"/>
      </w:pPr>
      <w:r>
        <w:t xml:space="preserve">2026-06-25</w: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w:t>
      </w:r>
      <m:oMath>
        <m:r>
          <m:t>N</m:t>
        </m:r>
        <m:r>
          <m:rPr>
            <m:sty m:val="p"/>
          </m:rPr>
          <m:t>=</m:t>
        </m:r>
        <m:r>
          <m:t>7</m:t>
        </m:r>
      </m:oMath>
      <w:r>
        <w:t xml:space="preserve"> </w:t>
      </w:r>
      <w:r>
        <w:t xml:space="preserve">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w:t>
      </w:r>
      <w:r>
        <w:t xml:space="preserve"> </w:t>
      </w:r>
      <m:oMath>
        <m:r>
          <m:t>O</m:t>
        </m:r>
        <m:r>
          <m:rPr>
            <m:sty m:val="p"/>
          </m:rPr>
          <m:t>(</m:t>
        </m:r>
        <m:r>
          <m:t>L</m:t>
        </m:r>
        <m:r>
          <m:rPr>
            <m:sty m:val="p"/>
          </m:rPr>
          <m:t>)</m:t>
        </m:r>
      </m:oMath>
      <w:r>
        <w:t xml:space="preserve"> </w:t>
      </w:r>
      <w:r>
        <w:t xml:space="preserve">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p>
      <w:pPr>
        <w:pStyle w:val="BodyText"/>
      </w:pPr>
      <w:r>
        <w:t xml:space="preserve">§ INTRODUCTION</w:t>
      </w:r>
    </w:p>
    <w:p>
      <w:pPr>
        <w:pStyle w:val="BodyText"/>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p>
      <w:pPr>
        <w:pStyle w:val="BodyText"/>
      </w:pPr>
      <w:r>
        <w:t xml:space="preserve">§ RESULTS</w:t>
      </w:r>
    </w:p>
    <w:p>
      <w:pPr>
        <w:pStyle w:val="BodyText"/>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SourceCode"/>
      </w:pPr>
      <w:r>
        <w:rPr>
          <w:rStyle w:val="VerbatimChar"/>
        </w:rPr>
        <w:t xml:space="preserve">$$ PE(i, 2h) = \sin(i / 10000^{2h/d}) $$</w:t>
      </w:r>
      <w:r>
        <w:br/>
      </w:r>
      <w:r>
        <w:br/>
      </w:r>
      <w:r>
        <w:br/>
      </w:r>
      <w:r>
        <w:rPr>
          <w:rStyle w:val="VerbatimChar"/>
        </w:rPr>
        <w:t xml:space="preserve">$$ PE(i, 2h+1) = \cos(i / 10000^{2h/d}) $$</w:t>
      </w:r>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SourceCode"/>
      </w:pPr>
      <w:r>
        <w:rPr>
          <w:rStyle w:val="VerbatimChar"/>
        </w:rPr>
        <w:t xml:space="preserve">$$ TPE(i, 2h) = \sin(2\pi   imes h  imes i / L) $$</w:t>
      </w:r>
      <w:r>
        <w:br/>
      </w:r>
      <w:r>
        <w:br/>
      </w:r>
      <w:r>
        <w:br/>
      </w:r>
      <w:r>
        <w:rPr>
          <w:rStyle w:val="VerbatimChar"/>
        </w:rPr>
        <w:t xml:space="preserve">$$ TPE(i, 2h+1) = \cos(2\pi     imes h  imes i / L) $$</w:t>
      </w:r>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orus Positional Encoding preserves" title="" id="10" name="Picture"/>
            <a:graphic>
              <a:graphicData uri="http://schemas.openxmlformats.org/drawingml/2006/picture">
                <pic:pic>
                  <pic:nvPicPr>
                    <pic:cNvPr descr="figures_png/fig1_tpe_periodicity.png" id="11" name="Picture"/>
                    <pic:cNvPicPr>
                      <a:picLocks noChangeArrowheads="1" noChangeAspect="1"/>
                    </pic:cNvPicPr>
                  </pic:nvPicPr>
                  <pic:blipFill>
                    <a:blip r:embed="rId9"/>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Torus Positional Encoding preserves</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w:t>
      </w:r>
      <w:r>
        <w:t xml:space="preserve"> </w:t>
      </w:r>
      <m:oMath>
        <m:r>
          <m:t>O</m:t>
        </m:r>
        <m:r>
          <m:rPr>
            <m:sty m:val="p"/>
          </m:rPr>
          <m:t>(</m:t>
        </m:r>
        <m:sSup>
          <m:e>
            <m:r>
              <m:t>L</m:t>
            </m:r>
          </m:e>
          <m:sup>
            <m:r>
              <m:t>2</m:t>
            </m:r>
          </m:sup>
        </m:sSup>
        <m:r>
          <m:rPr>
            <m:sty m:val="p"/>
          </m:rPr>
          <m:t>)</m:t>
        </m:r>
      </m:oMath>
      <w:r>
        <w:t xml:space="preserve"> </w:t>
      </w:r>
      <w:r>
        <w:t xml:space="preserve">architectures (EGNN, Transformer, diffusion) capture all pairwise interactions but face memory limits at L&gt;500 nt.</w:t>
      </w:r>
      <w:r>
        <w:t xml:space="preserve"> </w:t>
      </w:r>
      <m:oMath>
        <m:r>
          <m:t>O</m:t>
        </m:r>
        <m:r>
          <m:rPr>
            <m:sty m:val="p"/>
          </m:rPr>
          <m:t>(</m:t>
        </m:r>
        <m:r>
          <m:t>L</m:t>
        </m:r>
        <m:r>
          <m:rPr>
            <m:sty m:val="p"/>
          </m:rPr>
          <m:t>)</m:t>
        </m:r>
      </m:oMath>
      <w:r>
        <w:t xml:space="preserve"> </w:t>
      </w:r>
      <w:r>
        <w:t xml:space="preserve">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p>
      <w:pPr>
        <w:pStyle w:val="BodyText"/>
      </w:pPr>
      <w:r>
        <w:t xml:space="preserve">Scheme Architecture Complexity RMSD (Å) Closure (Å) Status</w:t>
      </w:r>
    </w:p>
    <w:p>
      <w:pPr>
        <w:pStyle w:val="BodyText"/>
      </w:pPr>
      <w:r>
        <w:t xml:space="preserve">1 EGNN + Physics</w:t>
      </w:r>
      <w:r>
        <w:t xml:space="preserve"> </w:t>
      </w:r>
      <m:oMath>
        <m:r>
          <m:t>O</m:t>
        </m:r>
        <m:r>
          <m:rPr>
            <m:sty m:val="p"/>
          </m:rPr>
          <m:t>(</m:t>
        </m:r>
        <m:sSup>
          <m:e>
            <m:r>
              <m:t>L</m:t>
            </m:r>
          </m:e>
          <m:sup>
            <m:r>
              <m:t>2</m:t>
            </m:r>
          </m:sup>
        </m:sSup>
        <m:r>
          <m:rPr>
            <m:sty m:val="p"/>
          </m:rPr>
          <m:t>)</m:t>
        </m:r>
      </m:oMath>
      <w:r>
        <w:t xml:space="preserve"> </w:t>
      </w:r>
      <w:r>
        <w:t xml:space="preserve">13.85 5.36 Trained</w:t>
      </w:r>
    </w:p>
    <w:p>
      <w:pPr>
        <w:pStyle w:val="BodyText"/>
      </w:pPr>
      <w:r>
        <w:t xml:space="preserve">2 Physics Solver</w:t>
      </w:r>
      <w:r>
        <w:t xml:space="preserve"> </w:t>
      </w:r>
      <m:oMath>
        <m:r>
          <m:t>O</m:t>
        </m:r>
        <m:r>
          <m:rPr>
            <m:sty m:val="p"/>
          </m:rPr>
          <m:t>(</m:t>
        </m:r>
        <m:r>
          <m:t>L</m:t>
        </m:r>
        <m:r>
          <m:rPr>
            <m:sty m:val="p"/>
          </m:rPr>
          <m:t>)</m:t>
        </m:r>
      </m:oMath>
      <w:r>
        <w:t xml:space="preserve"> </w:t>
      </w:r>
      <w:r>
        <w:t xml:space="preserve">25.47 2.75 Ready</w:t>
      </w:r>
    </w:p>
    <w:p>
      <w:pPr>
        <w:pStyle w:val="BodyText"/>
      </w:pPr>
      <w:r>
        <w:t xml:space="preserve">2’ Physics (no pairs)</w:t>
      </w:r>
      <w:r>
        <w:t xml:space="preserve"> </w:t>
      </w:r>
      <m:oMath>
        <m:r>
          <m:t>O</m:t>
        </m:r>
        <m:r>
          <m:rPr>
            <m:sty m:val="p"/>
          </m:rPr>
          <m:t>(</m:t>
        </m:r>
        <m:r>
          <m:t>L</m:t>
        </m:r>
        <m:r>
          <m:rPr>
            <m:sty m:val="p"/>
          </m:rPr>
          <m:t>)</m:t>
        </m:r>
      </m:oMath>
      <w:r>
        <w:t xml:space="preserve"> </w:t>
      </w:r>
      <w:r>
        <w:t xml:space="preserve">85.39 0.10 Baseline</w:t>
      </w:r>
    </w:p>
    <w:p>
      <w:pPr>
        <w:pStyle w:val="BodyText"/>
      </w:pPr>
      <w:r>
        <w:t xml:space="preserve">3 Dual-Engine</w:t>
      </w:r>
      <w:r>
        <w:t xml:space="preserve"> </w:t>
      </w:r>
      <m:oMath>
        <m:r>
          <m:t>O</m:t>
        </m:r>
        <m:r>
          <m:rPr>
            <m:sty m:val="p"/>
          </m:rPr>
          <m:t>(</m:t>
        </m:r>
        <m:sSup>
          <m:e>
            <m:r>
              <m:t>L</m:t>
            </m:r>
          </m:e>
          <m:sup>
            <m:r>
              <m:t>2</m:t>
            </m:r>
          </m:sup>
        </m:sSup>
        <m:r>
          <m:rPr>
            <m:sty m:val="p"/>
          </m:rPr>
          <m:t>)</m:t>
        </m:r>
      </m:oMath>
      <w:r>
        <w:t xml:space="preserve"> </w:t>
      </w:r>
      <w:r>
        <w:t xml:space="preserve">, , Deferred</w:t>
      </w:r>
    </w:p>
    <w:p>
      <w:pPr>
        <w:pStyle w:val="BodyText"/>
      </w:pPr>
      <w:r>
        <w:t xml:space="preserve">4 DDPM + EGNN O(L^2 × T) , , Training^†</w:t>
      </w:r>
    </w:p>
    <w:p>
      <w:pPr>
        <w:pStyle w:val="BodyText"/>
      </w:pPr>
      <w:r>
        <w:t xml:space="preserve">5 Transformer+PE</w:t>
      </w:r>
      <w:r>
        <w:t xml:space="preserve"> </w:t>
      </w:r>
      <m:oMath>
        <m:r>
          <m:t>O</m:t>
        </m:r>
        <m:r>
          <m:rPr>
            <m:sty m:val="p"/>
          </m:rPr>
          <m:t>(</m:t>
        </m:r>
        <m:sSup>
          <m:e>
            <m:r>
              <m:t>L</m:t>
            </m:r>
          </m:e>
          <m:sup>
            <m:r>
              <m:t>2</m:t>
            </m:r>
          </m:sup>
        </m:sSup>
        <m:r>
          <m:rPr>
            <m:sty m:val="p"/>
          </m:rPr>
          <m:t>)</m:t>
        </m:r>
      </m:oMath>
      <w:r>
        <w:t xml:space="preserve"> </w:t>
      </w:r>
      <w:r>
        <w:t xml:space="preserve">245 , Failed</w:t>
      </w:r>
    </w:p>
    <w:p>
      <w:pPr>
        <w:pStyle w:val="BodyText"/>
      </w:pPr>
      <w:r>
        <w:t xml:space="preserve">5’ Delta + Planar</w:t>
      </w:r>
      <w:r>
        <w:t xml:space="preserve"> </w:t>
      </w:r>
      <m:oMath>
        <m:r>
          <m:t>O</m:t>
        </m:r>
        <m:r>
          <m:rPr>
            <m:sty m:val="p"/>
          </m:rPr>
          <m:t>(</m:t>
        </m:r>
        <m:sSup>
          <m:e>
            <m:r>
              <m:t>L</m:t>
            </m:r>
          </m:e>
          <m:sup>
            <m:r>
              <m:t>2</m:t>
            </m:r>
          </m:sup>
        </m:sSup>
        <m:r>
          <m:rPr>
            <m:sty m:val="p"/>
          </m:rPr>
          <m:t>)</m:t>
        </m:r>
      </m:oMath>
      <w:r>
        <w:t xml:space="preserve"> </w:t>
      </w:r>
      <w:r>
        <w:t xml:space="preserve">, , Abandoned</w:t>
      </w:r>
    </w:p>
    <w:p>
      <w:pPr>
        <w:pStyle w:val="BodyText"/>
      </w:pPr>
      <w:r>
        <w:t xml:space="preserve">6 GNN Latent Diff O(L^2 × T) 13.91 0.02 Trained</w:t>
      </w:r>
    </w:p>
    <w:p>
      <w:pPr>
        <w:pStyle w:val="BodyText"/>
      </w:pPr>
      <w:r>
        <w:t xml:space="preserve">7 Mamba+Attn</w:t>
      </w:r>
      <w:r>
        <w:t xml:space="preserve"> </w:t>
      </w:r>
      <m:oMath>
        <m:r>
          <m:t>O</m:t>
        </m:r>
        <m:r>
          <m:rPr>
            <m:sty m:val="p"/>
          </m:rPr>
          <m:t>(</m:t>
        </m:r>
        <m:r>
          <m:t>L</m:t>
        </m:r>
        <m:r>
          <m:rPr>
            <m:sty m:val="p"/>
          </m:rPr>
          <m:t>)</m:t>
        </m:r>
      </m:oMath>
      <w:r>
        <w:t xml:space="preserve"> </w:t>
      </w:r>
      <w:r>
        <w:t xml:space="preserve">, , Training^†</w:t>
      </w:r>
    </w:p>
    <w:p>
      <w:pPr>
        <w:pStyle w:val="BodyText"/>
      </w:pPr>
      <w:r>
        <w:t xml:space="preserve">8 Sparse Pair Hybrid O(L · K)* , , Training^†</w:t>
      </w:r>
    </w:p>
    <w:p>
      <w:pPr>
        <w:pStyle w:val="BodyText"/>
      </w:pPr>
      <w:r>
        <w:t xml:space="preserve">, Random baseline , ∼60 , ,</w:t>
      </w:r>
    </w:p>
    <w:p>
      <w:pPr>
        <w:pStyle w:val="BodyText"/>
      </w:pPr>
      <w:r>
        <w:t xml:space="preserve">^†Training in progress; preliminary architectures described in Methods Section 3.2.</w:t>
      </w:r>
      <w:r>
        <w:t xml:space="preserve"> </w:t>
      </w:r>
      <w:r>
        <w:t xml:space="preserve">Note: Scheme 8’s O(L · K) theoretical complexity is based on sparse pair selection; actual GPU implementation faces</w:t>
      </w:r>
      <w:r>
        <w:t xml:space="preserve"> </w:t>
      </w:r>
      <m:oMath>
        <m:r>
          <m:t>O</m:t>
        </m:r>
        <m:r>
          <m:rPr>
            <m:sty m:val="p"/>
          </m:rPr>
          <m:t>(</m:t>
        </m:r>
        <m:sSup>
          <m:e>
            <m:r>
              <m:t>L</m:t>
            </m:r>
          </m:e>
          <m:sup>
            <m:r>
              <m:t>2</m:t>
            </m:r>
          </m:sup>
        </m:sSup>
        <m:r>
          <m:rPr>
            <m:sty m:val="p"/>
          </m:rPr>
          <m:t>)</m:t>
        </m:r>
      </m:oMath>
      <w:r>
        <w:t xml:space="preserve"> </w:t>
      </w:r>
      <w:r>
        <w:t xml:space="preserve">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w:t>
      </w:r>
      <w:r>
        <w:t xml:space="preserve"> </w:t>
      </w:r>
      <m:oMath>
        <m:r>
          <m:t>O</m:t>
        </m:r>
        <m:r>
          <m:rPr>
            <m:sty m:val="p"/>
          </m:rPr>
          <m:t>(</m:t>
        </m:r>
        <m:sSup>
          <m:e>
            <m:r>
              <m:t>L</m:t>
            </m:r>
          </m:e>
          <m:sup>
            <m:r>
              <m:t>2</m:t>
            </m:r>
          </m:sup>
        </m:sSup>
        <m:r>
          <m:rPr>
            <m:sty m:val="p"/>
          </m:rPr>
          <m:t>)</m:t>
        </m:r>
      </m:oMath>
      <w:r>
        <w:t xml:space="preserve"> </w:t>
      </w:r>
      <w:r>
        <w:t xml:space="preserve">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w:t>
      </w:r>
      <w:r>
        <w:t xml:space="preserve"> </w:t>
      </w:r>
      <m:oMath>
        <m:r>
          <m:t>O</m:t>
        </m:r>
        <m:r>
          <m:rPr>
            <m:sty m:val="p"/>
          </m:rPr>
          <m:t>(</m:t>
        </m:r>
        <m:sSup>
          <m:e>
            <m:r>
              <m:t>L</m:t>
            </m:r>
          </m:e>
          <m:sup>
            <m:r>
              <m:t>2</m:t>
            </m:r>
          </m:sup>
        </m:sSup>
        <m:r>
          <m:rPr>
            <m:sty m:val="p"/>
          </m:rPr>
          <m:t>)</m:t>
        </m:r>
      </m:oMath>
      <w:r>
        <w:t xml:space="preserve"> </w:t>
      </w:r>
      <w:r>
        <w:t xml:space="preserve">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w:t>
      </w:r>
      <w:r>
        <w:t xml:space="preserve"> </w:t>
      </w:r>
      <m:oMath>
        <m:r>
          <m:t>O</m:t>
        </m:r>
        <m:r>
          <m:rPr>
            <m:sty m:val="p"/>
          </m:rPr>
          <m:t>(</m:t>
        </m:r>
        <m:r>
          <m:t>L</m:t>
        </m:r>
        <m:r>
          <m:rPr>
            <m:sty m:val="p"/>
          </m:rPr>
          <m:t>)</m:t>
        </m:r>
      </m:oMath>
      <w:r>
        <w:t xml:space="preserve"> </w:t>
      </w:r>
      <w:r>
        <w:t xml:space="preserve">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w:t>
      </w:r>
      <m:oMath>
        <m:r>
          <m:t>N</m:t>
        </m:r>
        <m:r>
          <m:rPr>
            <m:sty m:val="p"/>
          </m:rPr>
          <m:t>=</m:t>
        </m:r>
        <m:r>
          <m:t>30</m:t>
        </m:r>
      </m:oMath>
      <w:r>
        <w:t xml:space="preserve">), achieves RMSD 25.47Å (median 23.35Å) with closure 2.75Å.</w:t>
      </w:r>
      <w:r>
        <w:t xml:space="preserve"> </w:t>
      </w:r>
      <m:oMath>
        <m:r>
          <m:t>O</m:t>
        </m:r>
        <m:r>
          <m:rPr>
            <m:sty m:val="p"/>
          </m:rPr>
          <m:t>(</m:t>
        </m:r>
        <m:r>
          <m:t>L</m:t>
        </m:r>
        <m:r>
          <m:rPr>
            <m:sty m:val="p"/>
          </m:rPr>
          <m:t>)</m:t>
        </m:r>
      </m:oMath>
      <w:r>
        <w:t xml:space="preserve"> </w:t>
      </w:r>
      <w:r>
        <w:t xml:space="preserve">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w:t>
      </w:r>
      <w:r>
        <w:t xml:space="preserve"> </w:t>
      </w:r>
      <m:oMath>
        <m:r>
          <m:t>O</m:t>
        </m:r>
        <m:r>
          <m:rPr>
            <m:sty m:val="p"/>
          </m:rPr>
          <m:t>(</m:t>
        </m:r>
        <m:sSup>
          <m:e>
            <m:r>
              <m:t>L</m:t>
            </m:r>
          </m:e>
          <m:sup>
            <m:r>
              <m:t>2</m:t>
            </m:r>
          </m:sup>
        </m:sSup>
        <m:r>
          <m:rPr>
            <m:sty m:val="p"/>
          </m:rPr>
          <m:t>)</m:t>
        </m:r>
      </m:oMath>
      <w:r>
        <w:t xml:space="preserve"> </w:t>
      </w:r>
      <w:r>
        <w:t xml:space="preserve">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w:t>
      </w:r>
      <w:r>
        <w:t xml:space="preserve"> </w:t>
      </w:r>
      <m:oMath>
        <m:r>
          <m:t>O</m:t>
        </m:r>
        <m:r>
          <m:rPr>
            <m:sty m:val="p"/>
          </m:rPr>
          <m:t>(</m:t>
        </m:r>
        <m:sSup>
          <m:e>
            <m:r>
              <m:t>L</m:t>
            </m:r>
          </m:e>
          <m:sup>
            <m:r>
              <m:t>2</m:t>
            </m:r>
          </m:sup>
        </m:sSup>
        <m:r>
          <m:rPr>
            <m:sty m:val="p"/>
          </m:rPr>
          <m:t>)</m:t>
        </m:r>
      </m:oMath>
      <w:r>
        <w:t xml:space="preserve"> </w:t>
      </w:r>
      <w:r>
        <w:t xml:space="preserve">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w:t>
      </w:r>
      <w:r>
        <w:t xml:space="preserve"> </w:t>
      </w:r>
      <m:oMath>
        <m:r>
          <m:t>O</m:t>
        </m:r>
        <m:r>
          <m:rPr>
            <m:sty m:val="p"/>
          </m:rPr>
          <m:t>(</m:t>
        </m:r>
        <m:r>
          <m:t>L</m:t>
        </m:r>
        <m:r>
          <m:rPr>
            <m:sty m:val="p"/>
          </m:rPr>
          <m:t>)</m:t>
        </m:r>
      </m:oMath>
      <w:r>
        <w:t xml:space="preserve"> </w:t>
      </w:r>
      <w:r>
        <w:t xml:space="preserve">complexity through input-dependent state selection, unlike transformers’</w:t>
      </w:r>
      <w:r>
        <w:t xml:space="preserve"> </w:t>
      </w:r>
      <m:oMath>
        <m:r>
          <m:t>O</m:t>
        </m:r>
        <m:r>
          <m:rPr>
            <m:sty m:val="p"/>
          </m:rPr>
          <m:t>(</m:t>
        </m:r>
        <m:sSup>
          <m:e>
            <m:r>
              <m:t>L</m:t>
            </m:r>
          </m:e>
          <m:sup>
            <m:r>
              <m:t>2</m:t>
            </m:r>
          </m:sup>
        </m:sSup>
        <m:r>
          <m:rPr>
            <m:sty m:val="p"/>
          </m:rPr>
          <m:t>)</m:t>
        </m:r>
      </m:oMath>
      <w:r>
        <w:t xml:space="preserve"> </w:t>
      </w:r>
      <w:r>
        <w:t xml:space="preserve">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w:t>
      </w:r>
      <w:r>
        <w:t xml:space="preserve"> </w:t>
      </w:r>
      <m:oMath>
        <m:r>
          <m:t>O</m:t>
        </m:r>
        <m:r>
          <m:rPr>
            <m:sty m:val="p"/>
          </m:rPr>
          <m:t>(</m:t>
        </m:r>
        <m:r>
          <m:t>L</m:t>
        </m:r>
        <m:r>
          <m:rPr>
            <m:sty m:val="p"/>
          </m:rPr>
          <m:t>)</m:t>
        </m:r>
      </m:oMath>
      <w:r>
        <w:t xml:space="preserve"> </w:t>
      </w:r>
      <w:r>
        <w:t xml:space="preserve">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w:t>
      </w:r>
      <w:r>
        <w:t xml:space="preserve"> </w:t>
      </w:r>
      <m:oMath>
        <m:r>
          <m:t>O</m:t>
        </m:r>
        <m:r>
          <m:rPr>
            <m:sty m:val="p"/>
          </m:rPr>
          <m:t>(</m:t>
        </m:r>
        <m:r>
          <m:t>L</m:t>
        </m:r>
        <m:r>
          <m:rPr>
            <m:sty m:val="p"/>
          </m:rPr>
          <m:t>)</m:t>
        </m:r>
      </m:oMath>
      <w:r>
        <w:t xml:space="preserve"> </w:t>
      </w:r>
      <w:r>
        <w:t xml:space="preserve">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w:t>
      </w:r>
      <w:r>
        <w:t xml:space="preserve"> </w:t>
      </w:r>
      <m:oMath>
        <m:r>
          <m:t>O</m:t>
        </m:r>
        <m:r>
          <m:rPr>
            <m:sty m:val="p"/>
          </m:rPr>
          <m:t>(</m:t>
        </m:r>
        <m:sSup>
          <m:e>
            <m:r>
              <m:t>L</m:t>
            </m:r>
          </m:e>
          <m:sup>
            <m:r>
              <m:t>2</m:t>
            </m:r>
          </m:sup>
        </m:sSup>
        <m:r>
          <m:rPr>
            <m:sty m:val="p"/>
          </m:rPr>
          <m:t>)</m:t>
        </m:r>
      </m:oMath>
      <w:r>
        <w:t xml:space="preserve"> </w:t>
      </w:r>
      <w:r>
        <w:t xml:space="preserve">to O(L · K). This hybrid combines Mamba’s</w:t>
      </w:r>
      <w:r>
        <w:t xml:space="preserve"> </w:t>
      </w:r>
      <m:oMath>
        <m:r>
          <m:t>O</m:t>
        </m:r>
        <m:r>
          <m:rPr>
            <m:sty m:val="p"/>
          </m:rPr>
          <m:t>(</m:t>
        </m:r>
        <m:r>
          <m:t>L</m:t>
        </m:r>
        <m:r>
          <m:rPr>
            <m:sty m:val="p"/>
          </m:rPr>
          <m:t>)</m:t>
        </m:r>
      </m:oMath>
      <w:r>
        <w:t xml:space="preserve"> </w:t>
      </w:r>
      <w:r>
        <w:t xml:space="preserve">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w:t>
      </w:r>
      <w:r>
        <w:t xml:space="preserve"> </w:t>
      </w:r>
      <m:oMath>
        <m:r>
          <m:t>O</m:t>
        </m:r>
        <m:r>
          <m:rPr>
            <m:sty m:val="p"/>
          </m:rPr>
          <m:t>(</m:t>
        </m:r>
        <m:sSup>
          <m:e>
            <m:r>
              <m:t>L</m:t>
            </m:r>
          </m:e>
          <m:sup>
            <m:r>
              <m:t>2</m:t>
            </m:r>
          </m:sup>
        </m:sSup>
        <m:r>
          <m:rPr>
            <m:sty m:val="p"/>
          </m:rPr>
          <m:t>)</m:t>
        </m:r>
      </m:oMath>
      <w:r>
        <w:t xml:space="preserve"> </w:t>
      </w:r>
      <w:r>
        <w:t xml:space="preserve">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w:t>
      </w:r>
      <m:oMath>
        <m:r>
          <m:t>N</m:t>
        </m:r>
        <m:r>
          <m:rPr>
            <m:sty m:val="p"/>
          </m:rPr>
          <m:t>=</m:t>
        </m:r>
        <m:r>
          <m:t>7</m:t>
        </m:r>
      </m:oMath>
      <w:r>
        <w:t xml:space="preserve"> </w:t>
      </w:r>
      <w:r>
        <w:t xml:space="preserve">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w:t>
      </w:r>
      <w:r>
        <w:t xml:space="preserve"> </w:t>
      </w:r>
      <m:oMath>
        <m:r>
          <m:t>N</m:t>
        </m:r>
        <m:r>
          <m:rPr>
            <m:sty m:val="p"/>
          </m:rPr>
          <m:t>=</m:t>
        </m:r>
        <m:r>
          <m:t>7</m:t>
        </m:r>
      </m:oMath>
      <w:r>
        <w:t xml:space="preserve"> </w:t>
      </w:r>
      <w:r>
        <w:t xml:space="preserve">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Seven architectures" title="" id="13" name="Picture"/>
            <a:graphic>
              <a:graphicData uri="http://schemas.openxmlformats.org/drawingml/2006/picture">
                <pic:pic>
                  <pic:nvPicPr>
                    <pic:cNvPr descr="figures_png/fig2_architecture_comparison.png" id="14" name="Picture"/>
                    <pic:cNvPicPr>
                      <a:picLocks noChangeArrowheads="1" noChangeAspect="1"/>
                    </pic:cNvPicPr>
                  </pic:nvPicPr>
                  <pic:blipFill>
                    <a:blip r:embed="rId12"/>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Seven architectures</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w:t>
      </w:r>
      <w:r>
        <w:t xml:space="preserve"> </w:t>
      </w:r>
      <m:oMath>
        <m:r>
          <m:t>O</m:t>
        </m:r>
        <m:r>
          <m:rPr>
            <m:sty m:val="p"/>
          </m:rPr>
          <m:t>(</m:t>
        </m:r>
        <m:r>
          <m:t>L</m:t>
        </m:r>
        <m:r>
          <m:rPr>
            <m:sty m:val="p"/>
          </m:rPr>
          <m:t>)</m:t>
        </m:r>
      </m:oMath>
      <w:r>
        <w:t xml:space="preserve"> </w:t>
      </w:r>
      <w:r>
        <w:t xml:space="preserve">scaling for long sequences.</w:t>
      </w:r>
    </w:p>
    <w:p>
      <w:pPr>
        <w:pStyle w:val="CaptionedFigure"/>
      </w:pPr>
      <w:r>
        <w:drawing>
          <wp:inline>
            <wp:extent cx="5334000" cy="1386733"/>
            <wp:effectExtent b="0" l="0" r="0" t="0"/>
            <wp:docPr descr="Scheme 6 GNN" title="" id="16" name="Picture"/>
            <a:graphic>
              <a:graphicData uri="http://schemas.openxmlformats.org/drawingml/2006/picture">
                <pic:pic>
                  <pic:nvPicPr>
                    <pic:cNvPr descr="figures_png/fig3_scheme6_architecture.png" id="17" name="Picture"/>
                    <pic:cNvPicPr>
                      <a:picLocks noChangeArrowheads="1" noChangeAspect="1"/>
                    </pic:cNvPicPr>
                  </pic:nvPicPr>
                  <pic:blipFill>
                    <a:blip r:embed="rId15"/>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 GNN</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External baseline" title="" id="19" name="Picture"/>
            <a:graphic>
              <a:graphicData uri="http://schemas.openxmlformats.org/drawingml/2006/picture">
                <pic:pic>
                  <pic:nvPicPr>
                    <pic:cNvPr descr="figures_png/fig4_external_baselines.png" id="20" name="Picture"/>
                    <pic:cNvPicPr>
                      <a:picLocks noChangeArrowheads="1" noChangeAspect="1"/>
                    </pic:cNvPicPr>
                  </pic:nvPicPr>
                  <pic:blipFill>
                    <a:blip r:embed="rId18"/>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External baseline</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TPE ablation" title="" id="22" name="Picture"/>
            <a:graphic>
              <a:graphicData uri="http://schemas.openxmlformats.org/drawingml/2006/picture">
                <pic:pic>
                  <pic:nvPicPr>
                    <pic:cNvPr descr="figures_png/fig5_tpe_ablation.png" id="23" name="Picture"/>
                    <pic:cNvPicPr>
                      <a:picLocks noChangeArrowheads="1" noChangeAspect="1"/>
                    </pic:cNvPicPr>
                  </pic:nvPicPr>
                  <pic:blipFill>
                    <a:blip r:embed="rId21"/>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TPE 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w:t>
      </w:r>
      <m:oMath>
        <m:r>
          <m:t>N</m:t>
        </m:r>
        <m:r>
          <m:rPr>
            <m:sty m:val="p"/>
          </m:rPr>
          <m:t>=</m:t>
        </m:r>
        <m:r>
          <m:t>7</m:t>
        </m:r>
      </m:oMath>
      <w:r>
        <w:t xml:space="preserve">, confidence∼0.95), RMSD improved to∼14Å for Schemes 1 and 6.</w:t>
      </w:r>
    </w:p>
    <w:p>
      <w:pPr>
        <w:pStyle w:val="BodyText"/>
      </w:pPr>
      <w:r>
        <w:t xml:space="preserve">This 11Å improvement from data quality alone suggests that current methods have not reached their architectural ceiling, 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quality" title="" id="25" name="Picture"/>
            <a:graphic>
              <a:graphicData uri="http://schemas.openxmlformats.org/drawingml/2006/picture">
                <pic:pic>
                  <pic:nvPicPr>
                    <pic:cNvPr descr="figures_png/fig6_data_quality.png" id="26" name="Picture"/>
                    <pic:cNvPicPr>
                      <a:picLocks noChangeArrowheads="1" noChangeAspect="1"/>
                    </pic:cNvPicPr>
                  </pic:nvPicPr>
                  <pic:blipFill>
                    <a:blip r:embed="rId24"/>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 quality</w:t>
      </w:r>
    </w:p>
    <w:p>
      <w:pPr>
        <w:pStyle w:val="BodyText"/>
      </w:pPr>
      <w:r>
        <w:t xml:space="preserve">Data quality impact and error analysis. (A) PDB circularized set (</w:t>
      </w:r>
      <m:oMath>
        <m:r>
          <m:t>N</m:t>
        </m:r>
        <m:r>
          <m:rPr>
            <m:sty m:val="p"/>
          </m:rPr>
          <m:t>=</m:t>
        </m:r>
        <m:r>
          <m:t>7</m:t>
        </m:r>
      </m:oMath>
      <w:r>
        <w:t xml:space="preserve">,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w:t>
      </w:r>
      <w:r>
        <w:t xml:space="preserve"> </w:t>
      </w:r>
      <m:oMath>
        <m:r>
          <m:t>O</m:t>
        </m:r>
        <m:r>
          <m:rPr>
            <m:sty m:val="p"/>
          </m:rPr>
          <m:t>(</m:t>
        </m:r>
        <m:r>
          <m:t>L</m:t>
        </m:r>
        <m:r>
          <m:rPr>
            <m:sty m:val="p"/>
          </m:rPr>
          <m:t>)</m:t>
        </m:r>
      </m:oMath>
      <w:r>
        <w:t xml:space="preserve"> </w:t>
      </w:r>
      <w:r>
        <w:t xml:space="preserve">complexity, enabling prediction on sequences &gt;500 nt where</w:t>
      </w:r>
      <w:r>
        <w:t xml:space="preserve"> </w:t>
      </w:r>
      <m:oMath>
        <m:r>
          <m:t>O</m:t>
        </m:r>
        <m:r>
          <m:rPr>
            <m:sty m:val="p"/>
          </m:rPr>
          <m:t>(</m:t>
        </m:r>
        <m:sSup>
          <m:e>
            <m:r>
              <m:t>L</m:t>
            </m:r>
          </m:e>
          <m:sup>
            <m:r>
              <m:t>2</m:t>
            </m:r>
          </m:sup>
        </m:sSup>
        <m:r>
          <m:rPr>
            <m:sty m:val="p"/>
          </m:rPr>
          <m:t>)</m:t>
        </m:r>
      </m:oMath>
      <w:r>
        <w:t xml:space="preserve"> </w:t>
      </w:r>
      <w:r>
        <w:t xml:space="preserve">schemes become memory-limited.</w:t>
      </w:r>
    </w:p>
    <w:p>
      <w:pPr>
        <w:pStyle w:val="CaptionedFigure"/>
      </w:pPr>
      <w:r>
        <w:drawing>
          <wp:inline>
            <wp:extent cx="5334000" cy="4421309"/>
            <wp:effectExtent b="0" l="0" r="0" t="0"/>
            <wp:docPr descr="Length scaling" title="" id="28" name="Picture"/>
            <a:graphic>
              <a:graphicData uri="http://schemas.openxmlformats.org/drawingml/2006/picture">
                <pic:pic>
                  <pic:nvPicPr>
                    <pic:cNvPr descr="figures_png/fig7_length_scaling.png" id="29" name="Picture"/>
                    <pic:cNvPicPr>
                      <a:picLocks noChangeArrowheads="1" noChangeAspect="1"/>
                    </pic:cNvPicPr>
                  </pic:nvPicPr>
                  <pic:blipFill>
                    <a:blip r:embed="rId27"/>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Length scaling</w:t>
      </w:r>
    </w:p>
    <w:p>
      <w:pPr>
        <w:pStyle w:val="BodyText"/>
      </w:pPr>
      <w:r>
        <w:t xml:space="preserve">Length scaling and hyperparameter analysis. (A) RMSD vs. sequence length for Schemes 1, 6, 7. (B) Memory usage vs. sequence length for</w:t>
      </w:r>
      <w:r>
        <w:t xml:space="preserve"> </w:t>
      </w:r>
      <m:oMath>
        <m:r>
          <m:t>O</m:t>
        </m:r>
        <m:r>
          <m:rPr>
            <m:sty m:val="p"/>
          </m:rPr>
          <m:t>(</m:t>
        </m:r>
        <m:sSup>
          <m:e>
            <m:r>
              <m:t>L</m:t>
            </m:r>
          </m:e>
          <m:sup>
            <m:r>
              <m:t>2</m:t>
            </m:r>
          </m:sup>
        </m:sSup>
        <m:r>
          <m:rPr>
            <m:sty m:val="p"/>
          </m:rPr>
          <m:t>)</m:t>
        </m:r>
      </m:oMath>
      <w:r>
        <w:t xml:space="preserve"> </w:t>
      </w:r>
      <w:r>
        <w:t xml:space="preserve">vs. </w:t>
      </w:r>
      <m:oMath>
        <m:r>
          <m:t>O</m:t>
        </m:r>
        <m:r>
          <m:rPr>
            <m:sty m:val="p"/>
          </m:rPr>
          <m:t>(</m:t>
        </m:r>
        <m:r>
          <m:t>L</m:t>
        </m:r>
        <m:r>
          <m:rPr>
            <m:sty m:val="p"/>
          </m:rPr>
          <m:t>)</m:t>
        </m:r>
      </m:oMath>
      <w:r>
        <w:t xml:space="preserve"> </w:t>
      </w:r>
      <w:r>
        <w:t xml:space="preserve">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analysis" title="" id="31" name="Picture"/>
            <a:graphic>
              <a:graphicData uri="http://schemas.openxmlformats.org/drawingml/2006/picture">
                <pic:pic>
                  <pic:nvPicPr>
                    <pic:cNvPr descr="figures_png/fig8_failure_analysis.png" id="32" name="Picture"/>
                    <pic:cNvPicPr>
                      <a:picLocks noChangeArrowheads="1" noChangeAspect="1"/>
                    </pic:cNvPicPr>
                  </pic:nvPicPr>
                  <pic:blipFill>
                    <a:blip r:embed="rId30"/>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 analysis</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p>
      <w:pPr>
        <w:pStyle w:val="BodyText"/>
      </w:pPr>
      <w:r>
        <w:t xml:space="preserve">§ DISCUSSION</w:t>
      </w:r>
    </w:p>
    <w:p>
      <w:pPr>
        <w:pStyle w:val="BodyText"/>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w:t>
      </w:r>
      <w:r>
        <w:t xml:space="preserve"> </w:t>
      </w:r>
      <m:oMath>
        <m:r>
          <m:t>O</m:t>
        </m:r>
        <m:r>
          <m:rPr>
            <m:sty m:val="p"/>
          </m:rPr>
          <m:t>(</m:t>
        </m:r>
        <m:sSup>
          <m:e>
            <m:r>
              <m:t>L</m:t>
            </m:r>
          </m:e>
          <m:sup>
            <m:r>
              <m:t>2</m:t>
            </m:r>
          </m:sup>
        </m:sSup>
        <m:r>
          <m:rPr>
            <m:sty m:val="p"/>
          </m:rPr>
          <m:t>)</m:t>
        </m:r>
      </m:oMath>
      <w:r>
        <w:t xml:space="preserve"> </w:t>
      </w:r>
      <w:r>
        <w:t xml:space="preserve">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w:t>
      </w:r>
      <w:r>
        <w:t xml:space="preserve"> </w:t>
      </w:r>
      <m:oMath>
        <m:r>
          <m:t>O</m:t>
        </m:r>
        <m:r>
          <m:rPr>
            <m:sty m:val="p"/>
          </m:rPr>
          <m:t>(</m:t>
        </m:r>
        <m:sSup>
          <m:e>
            <m:r>
              <m:t>L</m:t>
            </m:r>
          </m:e>
          <m:sup>
            <m:r>
              <m:t>2</m:t>
            </m:r>
          </m:sup>
        </m:sSup>
        <m:r>
          <m:rPr>
            <m:sty m:val="p"/>
          </m:rPr>
          <m:t>)</m:t>
        </m:r>
      </m:oMath>
      <w:r>
        <w:t xml:space="preserve"> </w:t>
      </w:r>
      <w:r>
        <w:t xml:space="preserve">GPU memory footprint as the dense attention it was designed to replace.</w:t>
      </w:r>
    </w:p>
    <w:p>
      <w:pPr>
        <w:pStyle w:val="BodyText"/>
      </w:pPr>
      <w:r>
        <w:t xml:space="preserve">Recent work on FlashAttention &lt;cit.&gt; offers a different resolution to this paradox. Rather than avoiding the</w:t>
      </w:r>
      <w:r>
        <w:t xml:space="preserve"> </w:t>
      </w:r>
      <m:oMath>
        <m:r>
          <m:t>O</m:t>
        </m:r>
        <m:r>
          <m:rPr>
            <m:sty m:val="p"/>
          </m:rPr>
          <m:t>(</m:t>
        </m:r>
        <m:sSup>
          <m:e>
            <m:r>
              <m:t>L</m:t>
            </m:r>
          </m:e>
          <m:sup>
            <m:r>
              <m:t>2</m:t>
            </m:r>
          </m:sup>
        </m:sSup>
        <m:r>
          <m:rPr>
            <m:sty m:val="p"/>
          </m:rPr>
          <m:t>)</m:t>
        </m:r>
      </m:oMath>
      <w:r>
        <w:t xml:space="preserve"> </w:t>
      </w:r>
      <w:r>
        <w:t xml:space="preserve">computation, FlashAttention reduces the dominant cost, HBM (high-bandwidth memory) access, by performing the entire softmax computation in on-chip SRAM cache. This reduces GPU memory from</w:t>
      </w:r>
      <w:r>
        <w:t xml:space="preserve"> </w:t>
      </w:r>
      <m:oMath>
        <m:r>
          <m:t>O</m:t>
        </m:r>
        <m:r>
          <m:rPr>
            <m:sty m:val="p"/>
          </m:rPr>
          <m:t>(</m:t>
        </m:r>
        <m:sSup>
          <m:e>
            <m:r>
              <m:t>L</m:t>
            </m:r>
          </m:e>
          <m:sup>
            <m:r>
              <m:t>2</m:t>
            </m:r>
          </m:sup>
        </m:sSup>
        <m:r>
          <m:rPr>
            <m:sty m:val="p"/>
          </m:rPr>
          <m:t>)</m:t>
        </m:r>
      </m:oMath>
      <w:r>
        <w:t xml:space="preserve"> </w:t>
      </w:r>
      <w:r>
        <w:t xml:space="preserve">to</w:t>
      </w:r>
      <w:r>
        <w:t xml:space="preserve"> </w:t>
      </w:r>
      <m:oMath>
        <m:r>
          <m:t>O</m:t>
        </m:r>
        <m:r>
          <m:rPr>
            <m:sty m:val="p"/>
          </m:rPr>
          <m:t>(</m:t>
        </m:r>
        <m:r>
          <m:t>L</m:t>
        </m:r>
        <m:r>
          <m:rPr>
            <m:sty m:val="p"/>
          </m:rPr>
          <m:t>)</m:t>
        </m:r>
      </m:oMath>
      <w:r>
        <w:t xml:space="preserve"> </w:t>
      </w:r>
      <w:r>
        <w:t xml:space="preserve">without sacrificing computational density.</w:t>
      </w:r>
    </w:p>
    <w:p>
      <w:pPr>
        <w:pStyle w:val="BodyText"/>
      </w:pPr>
      <w:r>
        <w:t xml:space="preserve">We propose that the correct design for physics-guided attention in RNA structure prediction combines three elements: (1) FlashAttention for</w:t>
      </w:r>
      <w:r>
        <w:t xml:space="preserve"> </w:t>
      </w:r>
      <m:oMath>
        <m:r>
          <m:t>O</m:t>
        </m:r>
        <m:r>
          <m:rPr>
            <m:sty m:val="p"/>
          </m:rPr>
          <m:t>(</m:t>
        </m:r>
        <m:r>
          <m:t>L</m:t>
        </m:r>
        <m:r>
          <m:rPr>
            <m:sty m:val="p"/>
          </m:rPr>
          <m:t>)</m:t>
        </m:r>
      </m:oMath>
      <w:r>
        <w:t xml:space="preserve"> </w:t>
      </w:r>
      <w:r>
        <w:t xml:space="preserve">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w:t>
      </w:r>
      <m:oMath>
        <m:r>
          <m:t>N</m:t>
        </m:r>
        <m:r>
          <m:rPr>
            <m:sty m:val="p"/>
          </m:rPr>
          <m:t>=</m:t>
        </m:r>
        <m:r>
          <m:t>7</m:t>
        </m:r>
      </m:oMath>
      <w:r>
        <w:t xml:space="preserve">):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p>
      <w:pPr>
        <w:pStyle w:val="FirstParagraph"/>
      </w:pPr>
      <w:r>
        <w:t xml:space="preserve">§ METHODS</w:t>
      </w:r>
    </w:p>
    <w:p>
      <w:pPr>
        <w:pStyle w:val="BodyText"/>
      </w:pPr>
      <w:r>
        <w:t xml:space="preserve">§.§ Torus Positional Encoding</w:t>
      </w:r>
    </w:p>
    <w:p>
      <w:pPr>
        <w:pStyle w:val="BodyText"/>
      </w:pPr>
      <w:r>
        <w:t xml:space="preserve">Torus Positional Encoding (TPE) is defined as:</w:t>
      </w:r>
    </w:p>
    <w:p>
      <w:pPr>
        <w:pStyle w:val="SourceCode"/>
      </w:pPr>
      <w:r>
        <w:rPr>
          <w:rStyle w:val="VerbatimChar"/>
        </w:rPr>
        <w:t xml:space="preserve">$$ TPE(i, 2h) = \sin(2\pi   imes h  imes i / L) $$</w:t>
      </w:r>
      <w:r>
        <w:br/>
      </w:r>
      <w:r>
        <w:br/>
      </w:r>
      <w:r>
        <w:rPr>
          <w:rStyle w:val="VerbatimChar"/>
        </w:rPr>
        <w:t xml:space="preserve">$$ TPE(i, 2h+1) = \cos(2\pi     imes h  imes i / L) $$</w:t>
      </w:r>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w:t>
      </w:r>
      <w:r>
        <w:t xml:space="preserve"> </w:t>
      </w:r>
      <m:oMath>
        <m:r>
          <m:t>O</m:t>
        </m:r>
        <m:r>
          <m:rPr>
            <m:sty m:val="p"/>
          </m:rPr>
          <m:t>(</m:t>
        </m:r>
        <m:r>
          <m:t>L</m:t>
        </m:r>
        <m:r>
          <m:rPr>
            <m:sty m:val="p"/>
          </m:rPr>
          <m:t>)</m:t>
        </m:r>
      </m:oMath>
      <w:r>
        <w:t xml:space="preserve"> </w:t>
      </w:r>
      <w:r>
        <w:t xml:space="preserve">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w:t>
      </w:r>
      <w:r>
        <w:t xml:space="preserve"> </w:t>
      </w:r>
      <m:oMath>
        <m:r>
          <m:t>O</m:t>
        </m:r>
        <m:r>
          <m:rPr>
            <m:sty m:val="p"/>
          </m:rPr>
          <m:t>(</m:t>
        </m:r>
        <m:r>
          <m:t>L</m:t>
        </m:r>
        <m:r>
          <m:rPr>
            <m:sty m:val="p"/>
          </m:rPr>
          <m:t>)</m:t>
        </m:r>
      </m:oMath>
      <w:r>
        <w:t xml:space="preserve"> </w:t>
      </w:r>
      <w:r>
        <w:t xml:space="preserve">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w:t>
      </w:r>
      <w:r>
        <w:t xml:space="preserve"> </w:t>
      </w:r>
      <m:oMath>
        <m:r>
          <m:t>O</m:t>
        </m:r>
        <m:r>
          <m:rPr>
            <m:sty m:val="p"/>
          </m:rPr>
          <m:t>(</m:t>
        </m:r>
        <m:r>
          <m:t>L</m:t>
        </m:r>
        <m:r>
          <m:rPr>
            <m:sty m:val="p"/>
          </m:rPr>
          <m:t>)</m:t>
        </m:r>
      </m:oMath>
      <w:r>
        <w:t xml:space="preserve">, Memory =</w:t>
      </w:r>
      <w:r>
        <w:t xml:space="preserve"> </w:t>
      </w:r>
      <m:oMath>
        <m:r>
          <m:t>O</m:t>
        </m:r>
        <m:r>
          <m:rPr>
            <m:sty m:val="p"/>
          </m:rPr>
          <m:t>(</m:t>
        </m:r>
        <m:r>
          <m:t>L</m:t>
        </m:r>
        <m:r>
          <m:rPr>
            <m:sty m:val="p"/>
          </m:rPr>
          <m:t>)</m:t>
        </m:r>
      </m:oMath>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w:t>
      </w:r>
      <w:r>
        <w:t xml:space="preserve"> </w:t>
      </w:r>
      <m:oMath>
        <m:r>
          <m:t>O</m:t>
        </m:r>
        <m:r>
          <m:rPr>
            <m:sty m:val="p"/>
          </m:rPr>
          <m:t>(</m:t>
        </m:r>
        <m:sSup>
          <m:e>
            <m:r>
              <m:t>L</m:t>
            </m:r>
          </m:e>
          <m:sup>
            <m:r>
              <m:t>2</m:t>
            </m:r>
          </m:sup>
        </m:sSup>
        <m:r>
          <m:rPr>
            <m:sty m:val="p"/>
          </m:rPr>
          <m:t>)</m:t>
        </m:r>
      </m:oMath>
      <w:r>
        <w:t xml:space="preserve"> </w:t>
      </w:r>
      <w:r>
        <w:t xml:space="preserve">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w:t>
      </w:r>
      <w:r>
        <w:t xml:space="preserve"> </w:t>
      </w:r>
      <m:oMath>
        <m:r>
          <m:t>O</m:t>
        </m:r>
        <m:r>
          <m:rPr>
            <m:sty m:val="p"/>
          </m:rPr>
          <m:t>(</m:t>
        </m:r>
        <m:sSup>
          <m:e>
            <m:r>
              <m:t>L</m:t>
            </m:r>
          </m:e>
          <m:sup>
            <m:r>
              <m:t>2</m:t>
            </m:r>
          </m:sup>
        </m:sSup>
        <m:r>
          <m:rPr>
            <m:sty m:val="p"/>
          </m:rPr>
          <m:t>)</m:t>
        </m:r>
      </m:oMath>
      <w:r>
        <w:t xml:space="preserve"> </w:t>
      </w:r>
      <w:r>
        <w:t xml:space="preserve">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w:t>
      </w:r>
      <w:r>
        <w:t xml:space="preserve"> </w:t>
      </w:r>
      <m:oMath>
        <m:r>
          <m:t>O</m:t>
        </m:r>
        <m:r>
          <m:rPr>
            <m:sty m:val="p"/>
          </m:rPr>
          <m:t>(</m:t>
        </m:r>
        <m:r>
          <m:t>L</m:t>
        </m:r>
        <m:r>
          <m:rPr>
            <m:sty m:val="p"/>
          </m:rPr>
          <m:t>)</m:t>
        </m:r>
      </m:oMath>
      <w:r>
        <w:t xml:space="preserve"> </w:t>
      </w:r>
      <w:r>
        <w:t xml:space="preserve">architectures (Scheme 7 Mamba, Scheme 8 Sparse Pair), train on sequences &gt;500 nt for 30 epochs. Other schemes skip this phase due to</w:t>
      </w:r>
      <w:r>
        <w:t xml:space="preserve"> </w:t>
      </w:r>
      <m:oMath>
        <m:r>
          <m:t>O</m:t>
        </m:r>
        <m:r>
          <m:rPr>
            <m:sty m:val="p"/>
          </m:rPr>
          <m:t>(</m:t>
        </m:r>
        <m:sSup>
          <m:e>
            <m:r>
              <m:t>L</m:t>
            </m:r>
          </m:e>
          <m:sup>
            <m:r>
              <m:t>2</m:t>
            </m:r>
          </m:sup>
        </m:sSup>
        <m:r>
          <m:rPr>
            <m:sty m:val="p"/>
          </m:rPr>
          <m:t>)</m:t>
        </m:r>
      </m:oMath>
      <w:r>
        <w:t xml:space="preserve"> </w:t>
      </w:r>
      <w:r>
        <w:t xml:space="preserve">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w:t>
      </w:r>
      <m:oMath>
        <m:r>
          <m:t>N</m:t>
        </m:r>
        <m:r>
          <m:rPr>
            <m:sty m:val="p"/>
          </m:rPr>
          <m:t>=</m:t>
        </m:r>
        <m:r>
          <m:t>7</m:t>
        </m:r>
      </m:oMath>
      <w:r>
        <w:t xml:space="preserve">):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p>
      <w:pPr>
        <w:pStyle w:val="BodyText"/>
      </w:pPr>
      <w:r>
        <w:t xml:space="preserve">§ DATA AND CODE AVAILABILITY</w:t>
      </w:r>
    </w:p>
    <w:p>
      <w:pPr>
        <w:pStyle w:val="BodyText"/>
      </w:pPr>
      <w:r>
        <w:t xml:space="preserve">Code is available at github.com/RomanCohort/confluencia under MIT license.</w:t>
      </w:r>
    </w:p>
    <w:p>
      <w:pPr>
        <w:pStyle w:val="BodyText"/>
      </w:pPr>
      <w:r>
        <w:t xml:space="preserve">§ ACKNOWLEDGMENTS</w:t>
      </w:r>
    </w:p>
    <w:p>
      <w:pPr>
        <w:pStyle w:val="BodyText"/>
      </w:pPr>
      <w:r>
        <w:t xml:space="preserve">This work was conducted as part of iGEM 2026 by the FBH (First Build High School) team for the development of circRNA-based TNBC vaccines.</w:t>
      </w:r>
    </w:p>
    <w:p>
      <w:pPr>
        <w:pStyle w:val="BodyText"/>
      </w:pPr>
      <w:r>
        <w:t xml:space="preserve">plainnat</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2026-06-27T06:55:25Z</dcterms:created>
  <dcterms:modified xsi:type="dcterms:W3CDTF">2026-06-27T06:55:25Z</dcterms:modified>
</cp:coreProperties>
</file>

<file path=docProps/custom.xml><?xml version="1.0" encoding="utf-8"?>
<Properties xmlns="http://schemas.openxmlformats.org/officeDocument/2006/custom-properties" xmlns:vt="http://schemas.openxmlformats.org/officeDocument/2006/docPropsVTypes"/>
</file>