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E7DB" w14:textId="77777777" w:rsidR="00456C35" w:rsidRPr="007E3D38" w:rsidRDefault="00456C35" w:rsidP="007E3D38">
      <w:pPr>
        <w:pStyle w:val="Prrafodelista"/>
        <w:numPr>
          <w:ilvl w:val="0"/>
          <w:numId w:val="5"/>
        </w:numPr>
        <w:rPr>
          <w:sz w:val="36"/>
          <w:szCs w:val="36"/>
        </w:rPr>
      </w:pPr>
      <w:r w:rsidRPr="007E3D38">
        <w:rPr>
          <w:b/>
          <w:bCs/>
          <w:sz w:val="36"/>
          <w:szCs w:val="36"/>
        </w:rPr>
        <w:t>Definición del proyecto</w:t>
      </w:r>
    </w:p>
    <w:p w14:paraId="775C865C" w14:textId="77777777" w:rsidR="00456C35" w:rsidRPr="00456C35" w:rsidRDefault="00456C35" w:rsidP="00456C35">
      <w:r w:rsidRPr="00456C35">
        <w:t>El proyecto consiste en desarrollar una aplicación modular en Python para analizar los registros de un taller de alineación vehicular. El sistema permite transformar los datos registrados en indicadores útiles para conocer la capacidad operativa de la rampa, el tiempo promedio de atención, el estado de salud de los vehículos, el comportamiento por marca y la demanda de servicios secundarios.</w:t>
      </w:r>
    </w:p>
    <w:p w14:paraId="339B7467" w14:textId="77777777" w:rsidR="00456C35" w:rsidRPr="00456C35" w:rsidRDefault="00456C35" w:rsidP="00456C35">
      <w:r w:rsidRPr="00456C35">
        <w:t>La aplicación está orientada a apoyar la toma de decisiones del taller mediante resultados numéricos, tablas y gráficos. Se diseñó para trabajar con archivos Excel y CSV, de forma que los datos puedan ser actualizados sin modificar el código fuente.</w:t>
      </w:r>
    </w:p>
    <w:p w14:paraId="6DCD6C5B" w14:textId="77777777" w:rsidR="00456C35" w:rsidRPr="00456C35" w:rsidRDefault="00456C35" w:rsidP="00456C35">
      <w:r w:rsidRPr="00456C35">
        <w:rPr>
          <w:b/>
          <w:bCs/>
        </w:rPr>
        <w:t>Decisiones tomadas para diseñar el código</w:t>
      </w:r>
    </w:p>
    <w:p w14:paraId="7CC2D032" w14:textId="77777777" w:rsidR="00456C35" w:rsidRPr="00456C35" w:rsidRDefault="00456C35" w:rsidP="00456C35">
      <w:pPr>
        <w:numPr>
          <w:ilvl w:val="0"/>
          <w:numId w:val="1"/>
        </w:numPr>
      </w:pPr>
      <w:r w:rsidRPr="00456C35">
        <w:rPr>
          <w:b/>
          <w:bCs/>
        </w:rPr>
        <w:t>Uso de Python y pandas</w:t>
      </w:r>
      <w:r w:rsidRPr="00456C35">
        <w:br/>
        <w:t xml:space="preserve">Se eligió Python porque permite desarrollar una solución clara y accesible para el análisis de datos. Se utilizó pandas para cargar, limpiar, transformar y analizar la información mediante </w:t>
      </w:r>
      <w:proofErr w:type="spellStart"/>
      <w:r w:rsidRPr="00456C35">
        <w:t>DataFrames</w:t>
      </w:r>
      <w:proofErr w:type="spellEnd"/>
      <w:r w:rsidRPr="00456C35">
        <w:t>.</w:t>
      </w:r>
    </w:p>
    <w:p w14:paraId="58BA1928" w14:textId="77777777" w:rsidR="00456C35" w:rsidRPr="00456C35" w:rsidRDefault="00456C35" w:rsidP="00456C35">
      <w:pPr>
        <w:numPr>
          <w:ilvl w:val="0"/>
          <w:numId w:val="1"/>
        </w:numPr>
      </w:pPr>
      <w:r w:rsidRPr="00456C35">
        <w:rPr>
          <w:b/>
          <w:bCs/>
        </w:rPr>
        <w:t>Diseño modular</w:t>
      </w:r>
      <w:r w:rsidRPr="00456C35">
        <w:br/>
        <w:t>El código se dividió en varios archivos, de acuerdo con la responsabilidad de cada proceso:</w:t>
      </w:r>
    </w:p>
    <w:p w14:paraId="7663EB45" w14:textId="77777777" w:rsidR="00456C35" w:rsidRPr="00456C35" w:rsidRDefault="00456C35" w:rsidP="00456C35">
      <w:pPr>
        <w:numPr>
          <w:ilvl w:val="1"/>
          <w:numId w:val="1"/>
        </w:numPr>
      </w:pPr>
      <w:r w:rsidRPr="00456C35">
        <w:t>carga_de_datos.py: carga y limpieza de la información.</w:t>
      </w:r>
    </w:p>
    <w:p w14:paraId="7245AACD" w14:textId="77777777" w:rsidR="00456C35" w:rsidRPr="00456C35" w:rsidRDefault="00456C35" w:rsidP="00456C35">
      <w:pPr>
        <w:numPr>
          <w:ilvl w:val="1"/>
          <w:numId w:val="1"/>
        </w:numPr>
      </w:pPr>
      <w:r w:rsidRPr="00456C35">
        <w:t>capacidad_operativa.py: análisis de capacidad y tiempo en rampa.</w:t>
      </w:r>
    </w:p>
    <w:p w14:paraId="75B67AAC" w14:textId="77777777" w:rsidR="00456C35" w:rsidRPr="00456C35" w:rsidRDefault="00456C35" w:rsidP="00456C35">
      <w:pPr>
        <w:numPr>
          <w:ilvl w:val="1"/>
          <w:numId w:val="1"/>
        </w:numPr>
      </w:pPr>
      <w:r w:rsidRPr="00456C35">
        <w:t>calculo_de_salud.py: análisis de vehículos aprobados y rechazados.</w:t>
      </w:r>
    </w:p>
    <w:p w14:paraId="748D1097" w14:textId="77777777" w:rsidR="00456C35" w:rsidRPr="00456C35" w:rsidRDefault="00456C35" w:rsidP="00456C35">
      <w:pPr>
        <w:numPr>
          <w:ilvl w:val="1"/>
          <w:numId w:val="1"/>
        </w:numPr>
      </w:pPr>
      <w:r w:rsidRPr="00456C35">
        <w:t>servicios_secundarios.py: análisis de llantas, balanceo y pinchaduras.</w:t>
      </w:r>
    </w:p>
    <w:p w14:paraId="62C277A6" w14:textId="77777777" w:rsidR="00456C35" w:rsidRPr="00456C35" w:rsidRDefault="00456C35" w:rsidP="00456C35">
      <w:pPr>
        <w:numPr>
          <w:ilvl w:val="1"/>
          <w:numId w:val="1"/>
        </w:numPr>
      </w:pPr>
      <w:r w:rsidRPr="00456C35">
        <w:t>graficos_e_indicadores.py: generación de gráficos.</w:t>
      </w:r>
    </w:p>
    <w:p w14:paraId="597512D0" w14:textId="77777777" w:rsidR="00456C35" w:rsidRPr="00456C35" w:rsidRDefault="00456C35" w:rsidP="00456C35">
      <w:pPr>
        <w:numPr>
          <w:ilvl w:val="1"/>
          <w:numId w:val="1"/>
        </w:numPr>
      </w:pPr>
      <w:r w:rsidRPr="00456C35">
        <w:t>ejecutable_principal.py: menú y coordinación general.</w:t>
      </w:r>
    </w:p>
    <w:p w14:paraId="7B5FAAE6" w14:textId="77777777" w:rsidR="00456C35" w:rsidRPr="00456C35" w:rsidRDefault="00456C35" w:rsidP="00456C35">
      <w:r w:rsidRPr="00456C35">
        <w:t>Esta decisión facilita la lectura, las pruebas, el mantenimiento y futuras ampliaciones.</w:t>
      </w:r>
    </w:p>
    <w:p w14:paraId="202C24A1" w14:textId="77777777" w:rsidR="00456C35" w:rsidRPr="00456C35" w:rsidRDefault="00456C35" w:rsidP="00456C35">
      <w:pPr>
        <w:numPr>
          <w:ilvl w:val="0"/>
          <w:numId w:val="1"/>
        </w:numPr>
      </w:pPr>
      <w:r w:rsidRPr="00456C35">
        <w:rPr>
          <w:b/>
          <w:bCs/>
        </w:rPr>
        <w:t>Uso de Excel y CSV</w:t>
      </w:r>
      <w:r w:rsidRPr="00456C35">
        <w:br/>
        <w:t>Se decidió utilizar base_datos_taller.xlsx como archivo principal porque es un formato común para los registros administrativos. También se permite utilizar registros_taller_procesado.csv como respaldo y como resultado de la limpieza.</w:t>
      </w:r>
    </w:p>
    <w:p w14:paraId="5885FDB1" w14:textId="77777777" w:rsidR="00456C35" w:rsidRPr="00456C35" w:rsidRDefault="00456C35" w:rsidP="00456C35">
      <w:pPr>
        <w:numPr>
          <w:ilvl w:val="0"/>
          <w:numId w:val="1"/>
        </w:numPr>
      </w:pPr>
      <w:r w:rsidRPr="00456C35">
        <w:rPr>
          <w:b/>
          <w:bCs/>
        </w:rPr>
        <w:t>Limpieza automática de datos</w:t>
      </w:r>
      <w:r w:rsidRPr="00456C35">
        <w:br/>
        <w:t xml:space="preserve">El sistema normaliza nombres de columnas, fechas, números y textos, elimina </w:t>
      </w:r>
      <w:r w:rsidRPr="00456C35">
        <w:lastRenderedPageBreak/>
        <w:t>duplicados y reemplaza valores vacíos. Esto evita que errores de formato afecten los cálculos.</w:t>
      </w:r>
    </w:p>
    <w:p w14:paraId="27625AE6" w14:textId="77777777" w:rsidR="00456C35" w:rsidRPr="00456C35" w:rsidRDefault="00456C35" w:rsidP="00456C35">
      <w:pPr>
        <w:numPr>
          <w:ilvl w:val="0"/>
          <w:numId w:val="1"/>
        </w:numPr>
      </w:pPr>
      <w:r w:rsidRPr="00456C35">
        <w:rPr>
          <w:b/>
          <w:bCs/>
        </w:rPr>
        <w:t>Menú en consola</w:t>
      </w:r>
      <w:r w:rsidRPr="00456C35">
        <w:br/>
        <w:t>Se eligió un menú textual porque es sencillo de ejecutar, no requiere una interfaz gráfica compleja y permite acceder de forma ordenada a cada análisis.</w:t>
      </w:r>
    </w:p>
    <w:p w14:paraId="0345FD1B" w14:textId="77777777" w:rsidR="00456C35" w:rsidRPr="00456C35" w:rsidRDefault="00456C35" w:rsidP="00456C35">
      <w:pPr>
        <w:numPr>
          <w:ilvl w:val="0"/>
          <w:numId w:val="1"/>
        </w:numPr>
      </w:pPr>
      <w:r w:rsidRPr="00456C35">
        <w:rPr>
          <w:b/>
          <w:bCs/>
        </w:rPr>
        <w:t>Validación de archivos</w:t>
      </w:r>
      <w:r w:rsidRPr="00456C35">
        <w:br/>
        <w:t xml:space="preserve">El programa verifica que existan las columnas mínimas fecha y </w:t>
      </w:r>
      <w:proofErr w:type="spellStart"/>
      <w:r w:rsidRPr="00456C35">
        <w:t>tiempo_rampa_minutos</w:t>
      </w:r>
      <w:proofErr w:type="spellEnd"/>
      <w:r w:rsidRPr="00456C35">
        <w:t>. Si no encuentra los archivos o faltan columnas, muestra un mensaje de error en lugar de continuar con datos incompletos.</w:t>
      </w:r>
    </w:p>
    <w:p w14:paraId="2F0B963A" w14:textId="77777777" w:rsidR="00456C35" w:rsidRPr="00456C35" w:rsidRDefault="00456C35" w:rsidP="00456C35">
      <w:pPr>
        <w:numPr>
          <w:ilvl w:val="0"/>
          <w:numId w:val="1"/>
        </w:numPr>
      </w:pPr>
      <w:r w:rsidRPr="00456C35">
        <w:rPr>
          <w:b/>
          <w:bCs/>
        </w:rPr>
        <w:t>Uso de listas y diccionarios</w:t>
      </w:r>
      <w:r w:rsidRPr="00456C35">
        <w:br/>
        <w:t>Se emplean listas para definir opciones y servicios disponibles, y diccionarios para relacionar nombres de columnas, estados y configuraciones de gráficos.</w:t>
      </w:r>
    </w:p>
    <w:p w14:paraId="6A8F095C" w14:textId="77777777" w:rsidR="00456C35" w:rsidRPr="00456C35" w:rsidRDefault="00456C35" w:rsidP="00456C35">
      <w:pPr>
        <w:numPr>
          <w:ilvl w:val="0"/>
          <w:numId w:val="1"/>
        </w:numPr>
      </w:pPr>
      <w:r w:rsidRPr="00456C35">
        <w:rPr>
          <w:b/>
          <w:bCs/>
        </w:rPr>
        <w:t>Uso de estructuras de control</w:t>
      </w:r>
      <w:r w:rsidRPr="00456C35">
        <w:br/>
        <w:t xml:space="preserve">Se utilizan ciclos </w:t>
      </w:r>
      <w:proofErr w:type="spellStart"/>
      <w:r w:rsidRPr="00456C35">
        <w:t>while</w:t>
      </w:r>
      <w:proofErr w:type="spellEnd"/>
      <w:r w:rsidRPr="00456C35">
        <w:t xml:space="preserve"> para mantener activos los menús y condicionales if, elif y else para controlar las opciones seleccionadas por el usuario.</w:t>
      </w:r>
    </w:p>
    <w:p w14:paraId="0C66FA8C" w14:textId="77777777" w:rsidR="00456C35" w:rsidRPr="00456C35" w:rsidRDefault="00456C35" w:rsidP="00456C35">
      <w:pPr>
        <w:numPr>
          <w:ilvl w:val="0"/>
          <w:numId w:val="1"/>
        </w:numPr>
      </w:pPr>
      <w:r w:rsidRPr="00456C35">
        <w:rPr>
          <w:b/>
          <w:bCs/>
        </w:rPr>
        <w:t>Visualización de resultados</w:t>
      </w:r>
      <w:r w:rsidRPr="00456C35">
        <w:br/>
        <w:t>Se incorporó Matplotlib para representar los resultados mediante gráficos circulares, barras y movimientos mensuales o semanales. Esto facilita la interpretación de los datos durante la exposición final.</w:t>
      </w:r>
    </w:p>
    <w:p w14:paraId="65A68474" w14:textId="77777777" w:rsidR="00456C35" w:rsidRPr="00456C35" w:rsidRDefault="00456C35" w:rsidP="00456C35">
      <w:pPr>
        <w:numPr>
          <w:ilvl w:val="0"/>
          <w:numId w:val="1"/>
        </w:numPr>
      </w:pPr>
      <w:r w:rsidRPr="00456C35">
        <w:rPr>
          <w:b/>
          <w:bCs/>
        </w:rPr>
        <w:t xml:space="preserve">Decisiones basadas en </w:t>
      </w:r>
      <w:proofErr w:type="spellStart"/>
      <w:r w:rsidRPr="00456C35">
        <w:rPr>
          <w:b/>
          <w:bCs/>
        </w:rPr>
        <w:t>IteraFlex</w:t>
      </w:r>
      <w:proofErr w:type="spellEnd"/>
      <w:r w:rsidRPr="00456C35">
        <w:br/>
        <w:t>El diseño siguió un proceso iterativo: primero se definió el problema, luego se investigaron posibles soluciones, se compararon alternativas, se seleccionó una aplicación modular y finalmente se realizaron pruebas y correcciones.</w:t>
      </w:r>
    </w:p>
    <w:p w14:paraId="5878E672" w14:textId="77777777" w:rsidR="009E4F99" w:rsidRDefault="009E4F99"/>
    <w:p w14:paraId="7F496C23" w14:textId="77777777" w:rsidR="00456C35" w:rsidRDefault="00456C35"/>
    <w:p w14:paraId="5DB72E84" w14:textId="77777777" w:rsidR="00456C35" w:rsidRDefault="00456C35"/>
    <w:p w14:paraId="7355A5AA" w14:textId="77777777" w:rsidR="00456C35" w:rsidRDefault="00456C35"/>
    <w:p w14:paraId="0ECFF81F" w14:textId="77777777" w:rsidR="00456C35" w:rsidRDefault="00456C35"/>
    <w:p w14:paraId="35190928" w14:textId="77777777" w:rsidR="00456C35" w:rsidRDefault="00456C35"/>
    <w:p w14:paraId="1C31A6A6" w14:textId="77777777" w:rsidR="00456C35" w:rsidRDefault="00456C35"/>
    <w:p w14:paraId="328B0C0B" w14:textId="77777777" w:rsidR="00456C35" w:rsidRDefault="00456C35"/>
    <w:p w14:paraId="691F9FB5" w14:textId="6FB96980" w:rsidR="00456C35" w:rsidRPr="007E3D38" w:rsidRDefault="007E3D38" w:rsidP="007E3D38">
      <w:pPr>
        <w:pStyle w:val="Prrafodelista"/>
        <w:numPr>
          <w:ilvl w:val="0"/>
          <w:numId w:val="4"/>
        </w:numPr>
        <w:rPr>
          <w:b/>
          <w:bCs/>
          <w:sz w:val="36"/>
          <w:szCs w:val="36"/>
        </w:rPr>
      </w:pPr>
      <w:r w:rsidRPr="007E3D38">
        <w:rPr>
          <w:b/>
          <w:bCs/>
          <w:sz w:val="36"/>
          <w:szCs w:val="36"/>
        </w:rPr>
        <w:lastRenderedPageBreak/>
        <w:t>conc</w:t>
      </w:r>
      <w:r w:rsidR="00456C35" w:rsidRPr="007E3D38">
        <w:rPr>
          <w:b/>
          <w:bCs/>
          <w:sz w:val="36"/>
          <w:szCs w:val="36"/>
        </w:rPr>
        <w:t>lusiones del proyecto</w:t>
      </w:r>
    </w:p>
    <w:p w14:paraId="7D3ED970" w14:textId="77777777" w:rsidR="00456C35" w:rsidRPr="00456C35" w:rsidRDefault="00456C35" w:rsidP="00456C35">
      <w:pPr>
        <w:numPr>
          <w:ilvl w:val="0"/>
          <w:numId w:val="2"/>
        </w:numPr>
      </w:pPr>
      <w:r w:rsidRPr="00456C35">
        <w:rPr>
          <w:b/>
          <w:bCs/>
        </w:rPr>
        <w:t>El taller presenta un volumen importante de atención.</w:t>
      </w:r>
      <w:r w:rsidRPr="00456C35">
        <w:br/>
        <w:t>Se analizaron </w:t>
      </w:r>
      <w:r w:rsidRPr="00456C35">
        <w:rPr>
          <w:b/>
          <w:bCs/>
        </w:rPr>
        <w:t>1.999 registros</w:t>
      </w:r>
      <w:r w:rsidRPr="00456C35">
        <w:t> entre octubre de 2025 y junio de 2026, distribuidos en </w:t>
      </w:r>
      <w:r w:rsidRPr="00456C35">
        <w:rPr>
          <w:b/>
          <w:bCs/>
        </w:rPr>
        <w:t>175 días</w:t>
      </w:r>
      <w:r w:rsidRPr="00456C35">
        <w:t> de operación.</w:t>
      </w:r>
    </w:p>
    <w:p w14:paraId="6F289319" w14:textId="77777777" w:rsidR="00456C35" w:rsidRPr="00456C35" w:rsidRDefault="00456C35" w:rsidP="00456C35">
      <w:pPr>
        <w:numPr>
          <w:ilvl w:val="0"/>
          <w:numId w:val="2"/>
        </w:numPr>
      </w:pPr>
      <w:r w:rsidRPr="00456C35">
        <w:rPr>
          <w:b/>
          <w:bCs/>
        </w:rPr>
        <w:t>La carga diaria está cerca de la meta operativa.</w:t>
      </w:r>
      <w:r w:rsidRPr="00456C35">
        <w:br/>
        <w:t>La capacidad teórica es de aproximadamente </w:t>
      </w:r>
      <w:r w:rsidRPr="00456C35">
        <w:rPr>
          <w:b/>
          <w:bCs/>
        </w:rPr>
        <w:t>14,57 vehículos por día</w:t>
      </w:r>
      <w:r w:rsidRPr="00456C35">
        <w:t>, mientras que la meta al 80% es de </w:t>
      </w:r>
      <w:r w:rsidRPr="00456C35">
        <w:rPr>
          <w:b/>
          <w:bCs/>
        </w:rPr>
        <w:t>11,66 vehículos diarios</w:t>
      </w:r>
      <w:r w:rsidRPr="00456C35">
        <w:t>. El promedio observado fue de </w:t>
      </w:r>
      <w:r w:rsidRPr="00456C35">
        <w:rPr>
          <w:b/>
          <w:bCs/>
        </w:rPr>
        <w:t>11,42 vehículos por día</w:t>
      </w:r>
      <w:r w:rsidRPr="00456C35">
        <w:t>, equivalente al </w:t>
      </w:r>
      <w:r w:rsidRPr="00456C35">
        <w:rPr>
          <w:b/>
          <w:bCs/>
        </w:rPr>
        <w:t>97,99% de la meta</w:t>
      </w:r>
      <w:r w:rsidRPr="00456C35">
        <w:t>. Esto demuestra que la rampa trabaja cerca del nivel esperado, aunque todavía existe un margen pequeño para aumentar la atención.</w:t>
      </w:r>
    </w:p>
    <w:p w14:paraId="02A01834" w14:textId="77777777" w:rsidR="00456C35" w:rsidRPr="00456C35" w:rsidRDefault="00456C35" w:rsidP="00456C35">
      <w:pPr>
        <w:numPr>
          <w:ilvl w:val="0"/>
          <w:numId w:val="2"/>
        </w:numPr>
      </w:pPr>
      <w:r w:rsidRPr="00456C35">
        <w:rPr>
          <w:b/>
          <w:bCs/>
        </w:rPr>
        <w:t>El tiempo promedio de servicio es favorable.</w:t>
      </w:r>
      <w:r w:rsidRPr="00456C35">
        <w:br/>
        <w:t>Considerando los registros con tiempo válido, el promedio fue de </w:t>
      </w:r>
      <w:r w:rsidRPr="00456C35">
        <w:rPr>
          <w:b/>
          <w:bCs/>
        </w:rPr>
        <w:t>32,56 minutos</w:t>
      </w:r>
      <w:r w:rsidRPr="00456C35">
        <w:t>, inferior al estándar establecido de </w:t>
      </w:r>
      <w:r w:rsidRPr="00456C35">
        <w:rPr>
          <w:b/>
          <w:bCs/>
        </w:rPr>
        <w:t>35 minutos</w:t>
      </w:r>
      <w:r w:rsidRPr="00456C35">
        <w:t>. Esto representa aproximadamente un </w:t>
      </w:r>
      <w:r w:rsidRPr="00456C35">
        <w:rPr>
          <w:b/>
          <w:bCs/>
        </w:rPr>
        <w:t>93% del tiempo estándar</w:t>
      </w:r>
      <w:r w:rsidRPr="00456C35">
        <w:t>, lo que indica un desempeño eficiente en la utilización de la rampa.</w:t>
      </w:r>
    </w:p>
    <w:p w14:paraId="52CD2894" w14:textId="77777777" w:rsidR="00456C35" w:rsidRPr="00456C35" w:rsidRDefault="00456C35" w:rsidP="00456C35">
      <w:pPr>
        <w:numPr>
          <w:ilvl w:val="0"/>
          <w:numId w:val="2"/>
        </w:numPr>
      </w:pPr>
      <w:r w:rsidRPr="00456C35">
        <w:rPr>
          <w:b/>
          <w:bCs/>
        </w:rPr>
        <w:t>La mayoría de los vehículos se encuentra en buen estado.</w:t>
      </w:r>
      <w:r w:rsidRPr="00456C35">
        <w:br/>
        <w:t>Se registraron </w:t>
      </w:r>
      <w:r w:rsidRPr="00456C35">
        <w:rPr>
          <w:b/>
          <w:bCs/>
        </w:rPr>
        <w:t>1.504 vehículos aprobados</w:t>
      </w:r>
      <w:r w:rsidRPr="00456C35">
        <w:t>, equivalentes al </w:t>
      </w:r>
      <w:r w:rsidRPr="00456C35">
        <w:rPr>
          <w:b/>
          <w:bCs/>
        </w:rPr>
        <w:t>75,24%</w:t>
      </w:r>
      <w:r w:rsidRPr="00456C35">
        <w:t> del total. Los vehículos no aprobados fueron </w:t>
      </w:r>
      <w:r w:rsidRPr="00456C35">
        <w:rPr>
          <w:b/>
          <w:bCs/>
        </w:rPr>
        <w:t>495</w:t>
      </w:r>
      <w:r w:rsidRPr="00456C35">
        <w:t>, equivalentes al </w:t>
      </w:r>
      <w:r w:rsidRPr="00456C35">
        <w:rPr>
          <w:b/>
          <w:bCs/>
        </w:rPr>
        <w:t>24,76%</w:t>
      </w:r>
      <w:r w:rsidRPr="00456C35">
        <w:t>. Esto significa que aproximadamente uno de cada cuatro vehículos presentó alguna condición que requería atención o reparación.</w:t>
      </w:r>
    </w:p>
    <w:p w14:paraId="239A9D9F" w14:textId="77777777" w:rsidR="00456C35" w:rsidRPr="00456C35" w:rsidRDefault="00456C35" w:rsidP="00456C35">
      <w:pPr>
        <w:numPr>
          <w:ilvl w:val="0"/>
          <w:numId w:val="2"/>
        </w:numPr>
      </w:pPr>
      <w:r w:rsidRPr="00456C35">
        <w:rPr>
          <w:b/>
          <w:bCs/>
        </w:rPr>
        <w:t>La categoría de garantía refleja los resultados de salud.</w:t>
      </w:r>
      <w:r w:rsidRPr="00456C35">
        <w:br/>
        <w:t>El </w:t>
      </w:r>
      <w:r w:rsidRPr="00456C35">
        <w:rPr>
          <w:b/>
          <w:bCs/>
        </w:rPr>
        <w:t>75,24%</w:t>
      </w:r>
      <w:r w:rsidRPr="00456C35">
        <w:t> corresponde a vehículos de categoría </w:t>
      </w:r>
      <w:proofErr w:type="spellStart"/>
      <w:r w:rsidRPr="00456C35">
        <w:t>cat</w:t>
      </w:r>
      <w:proofErr w:type="spellEnd"/>
      <w:r w:rsidRPr="00456C35">
        <w:t xml:space="preserve"> a - garantizado, el </w:t>
      </w:r>
      <w:r w:rsidRPr="00456C35">
        <w:rPr>
          <w:b/>
          <w:bCs/>
        </w:rPr>
        <w:t>23,51%</w:t>
      </w:r>
      <w:r w:rsidRPr="00456C35">
        <w:t> a </w:t>
      </w:r>
      <w:proofErr w:type="spellStart"/>
      <w:r w:rsidRPr="00456C35">
        <w:t>cat</w:t>
      </w:r>
      <w:proofErr w:type="spellEnd"/>
      <w:r w:rsidRPr="00456C35">
        <w:t xml:space="preserve"> b - </w:t>
      </w:r>
      <w:proofErr w:type="spellStart"/>
      <w:r w:rsidRPr="00456C35">
        <w:t>reparacion</w:t>
      </w:r>
      <w:proofErr w:type="spellEnd"/>
      <w:r w:rsidRPr="00456C35">
        <w:t> y el </w:t>
      </w:r>
      <w:r w:rsidRPr="00456C35">
        <w:rPr>
          <w:b/>
          <w:bCs/>
        </w:rPr>
        <w:t>1,25%</w:t>
      </w:r>
      <w:r w:rsidRPr="00456C35">
        <w:t> a </w:t>
      </w:r>
      <w:proofErr w:type="spellStart"/>
      <w:r w:rsidRPr="00456C35">
        <w:t>cat</w:t>
      </w:r>
      <w:proofErr w:type="spellEnd"/>
      <w:r w:rsidRPr="00456C35">
        <w:t xml:space="preserve"> c - sin </w:t>
      </w:r>
      <w:proofErr w:type="spellStart"/>
      <w:r w:rsidRPr="00456C35">
        <w:t>garantia</w:t>
      </w:r>
      <w:proofErr w:type="spellEnd"/>
      <w:r w:rsidRPr="00456C35">
        <w:t>. Los datos muestran una relación directa entre el estado de suspensión, la alineación y la categoría de garantía.</w:t>
      </w:r>
    </w:p>
    <w:p w14:paraId="7D9D9DCC" w14:textId="77777777" w:rsidR="00456C35" w:rsidRPr="00456C35" w:rsidRDefault="00456C35" w:rsidP="00456C35">
      <w:pPr>
        <w:numPr>
          <w:ilvl w:val="0"/>
          <w:numId w:val="2"/>
        </w:numPr>
      </w:pPr>
      <w:r w:rsidRPr="00456C35">
        <w:rPr>
          <w:b/>
          <w:bCs/>
        </w:rPr>
        <w:t>Existe una oportunidad importante de venta cruzada.</w:t>
      </w:r>
      <w:r w:rsidRPr="00456C35">
        <w:br/>
        <w:t>El </w:t>
      </w:r>
      <w:r w:rsidRPr="00456C35">
        <w:rPr>
          <w:b/>
          <w:bCs/>
        </w:rPr>
        <w:t>80,44% de los vehículos solicitó al menos un servicio secundario</w:t>
      </w:r>
      <w:r w:rsidRPr="00456C35">
        <w:t>. El servicio más solicitado fue el </w:t>
      </w:r>
      <w:r w:rsidRPr="00456C35">
        <w:rPr>
          <w:b/>
          <w:bCs/>
        </w:rPr>
        <w:t>balanceo</w:t>
      </w:r>
      <w:r w:rsidRPr="00456C35">
        <w:t>, con </w:t>
      </w:r>
      <w:r w:rsidRPr="00456C35">
        <w:rPr>
          <w:b/>
          <w:bCs/>
        </w:rPr>
        <w:t>55,73%</w:t>
      </w:r>
      <w:r w:rsidRPr="00456C35">
        <w:t>, seguido por </w:t>
      </w:r>
      <w:r w:rsidRPr="00456C35">
        <w:rPr>
          <w:b/>
          <w:bCs/>
        </w:rPr>
        <w:t>llantas nuevas</w:t>
      </w:r>
      <w:r w:rsidRPr="00456C35">
        <w:t>, con </w:t>
      </w:r>
      <w:r w:rsidRPr="00456C35">
        <w:rPr>
          <w:b/>
          <w:bCs/>
        </w:rPr>
        <w:t>40,82%</w:t>
      </w:r>
      <w:r w:rsidRPr="00456C35">
        <w:t>, y </w:t>
      </w:r>
      <w:r w:rsidRPr="00456C35">
        <w:rPr>
          <w:b/>
          <w:bCs/>
        </w:rPr>
        <w:t>pinchadura</w:t>
      </w:r>
      <w:r w:rsidRPr="00456C35">
        <w:t>, con </w:t>
      </w:r>
      <w:r w:rsidRPr="00456C35">
        <w:rPr>
          <w:b/>
          <w:bCs/>
        </w:rPr>
        <w:t>25,51%</w:t>
      </w:r>
      <w:r w:rsidRPr="00456C35">
        <w:t>. Esto demuestra que el servicio de alineación puede generar ingresos adicionales para el taller.</w:t>
      </w:r>
    </w:p>
    <w:p w14:paraId="22BB8E6D" w14:textId="77777777" w:rsidR="00456C35" w:rsidRPr="00456C35" w:rsidRDefault="00456C35" w:rsidP="00456C35">
      <w:pPr>
        <w:numPr>
          <w:ilvl w:val="0"/>
          <w:numId w:val="2"/>
        </w:numPr>
      </w:pPr>
      <w:r w:rsidRPr="00456C35">
        <w:rPr>
          <w:b/>
          <w:bCs/>
        </w:rPr>
        <w:t>La atención está concentrada principalmente en vehículos sedan.</w:t>
      </w:r>
      <w:r w:rsidRPr="00456C35">
        <w:br/>
        <w:t>Los sedan representan </w:t>
      </w:r>
      <w:r w:rsidRPr="00456C35">
        <w:rPr>
          <w:b/>
          <w:bCs/>
        </w:rPr>
        <w:t>1.215 registros</w:t>
      </w:r>
      <w:r w:rsidRPr="00456C35">
        <w:t>, aproximadamente el </w:t>
      </w:r>
      <w:r w:rsidRPr="00456C35">
        <w:rPr>
          <w:b/>
          <w:bCs/>
        </w:rPr>
        <w:t>60,78%</w:t>
      </w:r>
      <w:r w:rsidRPr="00456C35">
        <w:t> de la base. Luego aparecen los SUV con </w:t>
      </w:r>
      <w:r w:rsidRPr="00456C35">
        <w:rPr>
          <w:b/>
          <w:bCs/>
        </w:rPr>
        <w:t>293</w:t>
      </w:r>
      <w:r w:rsidRPr="00456C35">
        <w:t>, los pick_up con </w:t>
      </w:r>
      <w:r w:rsidRPr="00456C35">
        <w:rPr>
          <w:b/>
          <w:bCs/>
        </w:rPr>
        <w:t>274</w:t>
      </w:r>
      <w:r w:rsidRPr="00456C35">
        <w:t> y los 4x4 con </w:t>
      </w:r>
      <w:r w:rsidRPr="00456C35">
        <w:rPr>
          <w:b/>
          <w:bCs/>
        </w:rPr>
        <w:t>217</w:t>
      </w:r>
      <w:r w:rsidRPr="00456C35">
        <w:t>. Por este motivo, las decisiones de inventario y promoción deberían considerar especialmente las necesidades de los vehículos sedan.</w:t>
      </w:r>
    </w:p>
    <w:p w14:paraId="1053B40E" w14:textId="77777777" w:rsidR="00456C35" w:rsidRPr="00456C35" w:rsidRDefault="00456C35" w:rsidP="00456C35">
      <w:pPr>
        <w:numPr>
          <w:ilvl w:val="0"/>
          <w:numId w:val="2"/>
        </w:numPr>
      </w:pPr>
      <w:r w:rsidRPr="00456C35">
        <w:rPr>
          <w:b/>
          <w:bCs/>
        </w:rPr>
        <w:lastRenderedPageBreak/>
        <w:t>Toyota, Nissan y Hyundai son las marcas con mayor presencia.</w:t>
      </w:r>
      <w:r w:rsidRPr="00456C35">
        <w:br/>
        <w:t>Toyota registra </w:t>
      </w:r>
      <w:r w:rsidRPr="00456C35">
        <w:rPr>
          <w:b/>
          <w:bCs/>
        </w:rPr>
        <w:t>553 vehículos</w:t>
      </w:r>
      <w:r w:rsidRPr="00456C35">
        <w:t>, Nissan </w:t>
      </w:r>
      <w:r w:rsidRPr="00456C35">
        <w:rPr>
          <w:b/>
          <w:bCs/>
        </w:rPr>
        <w:t>439</w:t>
      </w:r>
      <w:r w:rsidRPr="00456C35">
        <w:t> y Hyundai </w:t>
      </w:r>
      <w:r w:rsidRPr="00456C35">
        <w:rPr>
          <w:b/>
          <w:bCs/>
        </w:rPr>
        <w:t>345</w:t>
      </w:r>
      <w:r w:rsidRPr="00456C35">
        <w:t>. Estas tres marcas concentran una parte importante de la demanda, por lo que pueden orientar la compra de repuestos, la capacitación técnica y las campañas comerciales.</w:t>
      </w:r>
    </w:p>
    <w:p w14:paraId="762F495C" w14:textId="77777777" w:rsidR="00456C35" w:rsidRPr="00456C35" w:rsidRDefault="00456C35" w:rsidP="00456C35">
      <w:pPr>
        <w:numPr>
          <w:ilvl w:val="0"/>
          <w:numId w:val="2"/>
        </w:numPr>
      </w:pPr>
      <w:r w:rsidRPr="00456C35">
        <w:rPr>
          <w:b/>
          <w:bCs/>
        </w:rPr>
        <w:t>Los vehículos rechazados también representan una oportunidad comercial.</w:t>
      </w:r>
      <w:r w:rsidRPr="00456C35">
        <w:br/>
        <w:t>Dentro de los vehículos no aprobados, el balanceo fue solicitado por aproximadamente </w:t>
      </w:r>
      <w:r w:rsidRPr="00456C35">
        <w:rPr>
          <w:b/>
          <w:bCs/>
        </w:rPr>
        <w:t>64,44%</w:t>
      </w:r>
      <w:r w:rsidRPr="00456C35">
        <w:t>, las llantas nuevas por </w:t>
      </w:r>
      <w:r w:rsidRPr="00456C35">
        <w:rPr>
          <w:b/>
          <w:bCs/>
        </w:rPr>
        <w:t>42,02%</w:t>
      </w:r>
      <w:r w:rsidRPr="00456C35">
        <w:t> y la pinchadura por </w:t>
      </w:r>
      <w:r w:rsidRPr="00456C35">
        <w:rPr>
          <w:b/>
          <w:bCs/>
        </w:rPr>
        <w:t>30,79%</w:t>
      </w:r>
      <w:r w:rsidRPr="00456C35">
        <w:t>. Esto demuestra que un diagnóstico desfavorable no significa necesariamente perder al cliente; puede convertirse en una oportunidad para ofrecer reparaciones y servicios complementarios.</w:t>
      </w:r>
    </w:p>
    <w:p w14:paraId="0F1E4B2E" w14:textId="77777777" w:rsidR="00456C35" w:rsidRPr="00456C35" w:rsidRDefault="00456C35" w:rsidP="00456C35">
      <w:pPr>
        <w:rPr>
          <w:b/>
          <w:bCs/>
        </w:rPr>
      </w:pPr>
      <w:r w:rsidRPr="00456C35">
        <w:rPr>
          <w:b/>
          <w:bCs/>
        </w:rPr>
        <w:t>¿Qué demuestran estos datos?</w:t>
      </w:r>
    </w:p>
    <w:p w14:paraId="1836E7D3" w14:textId="77777777" w:rsidR="00456C35" w:rsidRPr="00456C35" w:rsidRDefault="00456C35" w:rsidP="00456C35">
      <w:r w:rsidRPr="00456C35">
        <w:t>Los datos demuestran que:</w:t>
      </w:r>
    </w:p>
    <w:p w14:paraId="0D684167" w14:textId="77777777" w:rsidR="00456C35" w:rsidRPr="00456C35" w:rsidRDefault="00456C35" w:rsidP="00456C35">
      <w:pPr>
        <w:numPr>
          <w:ilvl w:val="0"/>
          <w:numId w:val="3"/>
        </w:numPr>
      </w:pPr>
      <w:r w:rsidRPr="00456C35">
        <w:t>El taller tiene una carga de trabajo estable y cercana a su meta.</w:t>
      </w:r>
    </w:p>
    <w:p w14:paraId="73A1C549" w14:textId="77777777" w:rsidR="00456C35" w:rsidRPr="00456C35" w:rsidRDefault="00456C35" w:rsidP="00456C35">
      <w:pPr>
        <w:numPr>
          <w:ilvl w:val="0"/>
          <w:numId w:val="3"/>
        </w:numPr>
      </w:pPr>
      <w:r w:rsidRPr="00456C35">
        <w:t>La operación de la rampa es eficiente en términos de tiempo.</w:t>
      </w:r>
    </w:p>
    <w:p w14:paraId="201A7C8E" w14:textId="77777777" w:rsidR="00456C35" w:rsidRPr="00456C35" w:rsidRDefault="00456C35" w:rsidP="00456C35">
      <w:pPr>
        <w:numPr>
          <w:ilvl w:val="0"/>
          <w:numId w:val="3"/>
        </w:numPr>
      </w:pPr>
      <w:r w:rsidRPr="00456C35">
        <w:t>La mayoría de los vehículos está en condiciones adecuadas, aunque existe un grupo relevante que requiere reparación.</w:t>
      </w:r>
    </w:p>
    <w:p w14:paraId="332910F4" w14:textId="77777777" w:rsidR="00456C35" w:rsidRPr="00456C35" w:rsidRDefault="00456C35" w:rsidP="00456C35">
      <w:pPr>
        <w:numPr>
          <w:ilvl w:val="0"/>
          <w:numId w:val="3"/>
        </w:numPr>
      </w:pPr>
      <w:r w:rsidRPr="00456C35">
        <w:t>Los servicios secundarios tienen una demanda alta y pueden aumentar los ingresos.</w:t>
      </w:r>
    </w:p>
    <w:p w14:paraId="497C316A" w14:textId="77777777" w:rsidR="00456C35" w:rsidRPr="00456C35" w:rsidRDefault="00456C35" w:rsidP="00456C35">
      <w:pPr>
        <w:numPr>
          <w:ilvl w:val="0"/>
          <w:numId w:val="3"/>
        </w:numPr>
      </w:pPr>
      <w:r w:rsidRPr="00456C35">
        <w:t>La información permite tomar decisiones basadas en evidencia sobre capacidad, inventario, atención y ventas.</w:t>
      </w:r>
    </w:p>
    <w:p w14:paraId="3C808201" w14:textId="77777777" w:rsidR="00456C35" w:rsidRPr="00456C35" w:rsidRDefault="00456C35" w:rsidP="00456C35">
      <w:pPr>
        <w:numPr>
          <w:ilvl w:val="0"/>
          <w:numId w:val="3"/>
        </w:numPr>
      </w:pPr>
      <w:r w:rsidRPr="00456C35">
        <w:t>El análisis automatizado reduce el tiempo de revisión manual y facilita comparar marcas, tipos de vehículos y períodos.</w:t>
      </w:r>
    </w:p>
    <w:p w14:paraId="290839AE" w14:textId="77777777" w:rsidR="00456C35" w:rsidRPr="00456C35" w:rsidRDefault="00456C35" w:rsidP="00456C35">
      <w:pPr>
        <w:rPr>
          <w:b/>
          <w:bCs/>
        </w:rPr>
      </w:pPr>
      <w:r w:rsidRPr="00456C35">
        <w:rPr>
          <w:b/>
          <w:bCs/>
        </w:rPr>
        <w:t>Limitaciones</w:t>
      </w:r>
    </w:p>
    <w:p w14:paraId="3B998F78" w14:textId="1BD66E8A" w:rsidR="00456C35" w:rsidRDefault="00456C35" w:rsidP="00456C35">
      <w:r w:rsidRPr="00456C35">
        <w:t>Estas conclusiones describen los registros disponibles, pero no prueban por sí solas que una marca cause más fallas ni que un servicio secundario sea consecuencia directa del rechazo. Además, los datos cubren un período específico y no incluyen todos los días del año. Para obtener conclusiones más completas, sería recomendable incorporar costos, ingresos, tiempos de espera, datos de clientes y registros de varios años</w:t>
      </w:r>
      <w:r w:rsidR="007E3D38">
        <w:t xml:space="preserve"> como puntos de mejora para el análisis y hacer ajustes futuros con una mayor cantidad de muestras e incluso implementar nuevos servicios y hacer la comparativa con las métricas actuales y luego de las implementaciones para evidenciar un punto de mejora real.</w:t>
      </w:r>
    </w:p>
    <w:p w14:paraId="64498D91" w14:textId="0C5B72D0" w:rsidR="007E3D38" w:rsidRPr="007E3D38" w:rsidRDefault="007E3D38" w:rsidP="00456C35">
      <w:pPr>
        <w:rPr>
          <w:u w:val="single"/>
        </w:rPr>
      </w:pPr>
      <w:r>
        <w:lastRenderedPageBreak/>
        <w:t>Con esto concluyo mi presentación de caso de la rampa de alineado y sus servicios paralelos, muchas gracias y me despido.</w:t>
      </w:r>
    </w:p>
    <w:p w14:paraId="5D6DFF4A" w14:textId="77777777" w:rsidR="00456C35" w:rsidRDefault="00456C35"/>
    <w:sectPr w:rsidR="00456C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A70F3"/>
    <w:multiLevelType w:val="multilevel"/>
    <w:tmpl w:val="1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5BF04245"/>
    <w:multiLevelType w:val="multilevel"/>
    <w:tmpl w:val="2D86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F76AD"/>
    <w:multiLevelType w:val="multilevel"/>
    <w:tmpl w:val="4EAED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745DA8"/>
    <w:multiLevelType w:val="multilevel"/>
    <w:tmpl w:val="1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67AF7B9C"/>
    <w:multiLevelType w:val="multilevel"/>
    <w:tmpl w:val="B148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837779">
    <w:abstractNumId w:val="2"/>
  </w:num>
  <w:num w:numId="2" w16cid:durableId="1726954345">
    <w:abstractNumId w:val="4"/>
  </w:num>
  <w:num w:numId="3" w16cid:durableId="861473552">
    <w:abstractNumId w:val="1"/>
  </w:num>
  <w:num w:numId="4" w16cid:durableId="1099256312">
    <w:abstractNumId w:val="3"/>
  </w:num>
  <w:num w:numId="5" w16cid:durableId="184590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C35"/>
    <w:rsid w:val="001C47D9"/>
    <w:rsid w:val="003E050B"/>
    <w:rsid w:val="00456C35"/>
    <w:rsid w:val="005E0061"/>
    <w:rsid w:val="005E3EB3"/>
    <w:rsid w:val="007E3D38"/>
    <w:rsid w:val="009E4F99"/>
    <w:rsid w:val="00C0384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3A65"/>
  <w15:chartTrackingRefBased/>
  <w15:docId w15:val="{AB1910DB-8A0A-4B33-8D23-9E64D93C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6C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6C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6C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6C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6C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6C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6C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6C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6C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6C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6C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6C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6C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6C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6C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6C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6C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6C35"/>
    <w:rPr>
      <w:rFonts w:eastAsiaTheme="majorEastAsia" w:cstheme="majorBidi"/>
      <w:color w:val="272727" w:themeColor="text1" w:themeTint="D8"/>
    </w:rPr>
  </w:style>
  <w:style w:type="paragraph" w:styleId="Ttulo">
    <w:name w:val="Title"/>
    <w:basedOn w:val="Normal"/>
    <w:next w:val="Normal"/>
    <w:link w:val="TtuloCar"/>
    <w:uiPriority w:val="10"/>
    <w:qFormat/>
    <w:rsid w:val="00456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6C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6C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6C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6C35"/>
    <w:pPr>
      <w:spacing w:before="160"/>
      <w:jc w:val="center"/>
    </w:pPr>
    <w:rPr>
      <w:i/>
      <w:iCs/>
      <w:color w:val="404040" w:themeColor="text1" w:themeTint="BF"/>
    </w:rPr>
  </w:style>
  <w:style w:type="character" w:customStyle="1" w:styleId="CitaCar">
    <w:name w:val="Cita Car"/>
    <w:basedOn w:val="Fuentedeprrafopredeter"/>
    <w:link w:val="Cita"/>
    <w:uiPriority w:val="29"/>
    <w:rsid w:val="00456C35"/>
    <w:rPr>
      <w:i/>
      <w:iCs/>
      <w:color w:val="404040" w:themeColor="text1" w:themeTint="BF"/>
    </w:rPr>
  </w:style>
  <w:style w:type="paragraph" w:styleId="Prrafodelista">
    <w:name w:val="List Paragraph"/>
    <w:basedOn w:val="Normal"/>
    <w:uiPriority w:val="34"/>
    <w:qFormat/>
    <w:rsid w:val="00456C35"/>
    <w:pPr>
      <w:ind w:left="720"/>
      <w:contextualSpacing/>
    </w:pPr>
  </w:style>
  <w:style w:type="character" w:styleId="nfasisintenso">
    <w:name w:val="Intense Emphasis"/>
    <w:basedOn w:val="Fuentedeprrafopredeter"/>
    <w:uiPriority w:val="21"/>
    <w:qFormat/>
    <w:rsid w:val="00456C35"/>
    <w:rPr>
      <w:i/>
      <w:iCs/>
      <w:color w:val="2F5496" w:themeColor="accent1" w:themeShade="BF"/>
    </w:rPr>
  </w:style>
  <w:style w:type="paragraph" w:styleId="Citadestacada">
    <w:name w:val="Intense Quote"/>
    <w:basedOn w:val="Normal"/>
    <w:next w:val="Normal"/>
    <w:link w:val="CitadestacadaCar"/>
    <w:uiPriority w:val="30"/>
    <w:qFormat/>
    <w:rsid w:val="00456C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6C35"/>
    <w:rPr>
      <w:i/>
      <w:iCs/>
      <w:color w:val="2F5496" w:themeColor="accent1" w:themeShade="BF"/>
    </w:rPr>
  </w:style>
  <w:style w:type="character" w:styleId="Referenciaintensa">
    <w:name w:val="Intense Reference"/>
    <w:basedOn w:val="Fuentedeprrafopredeter"/>
    <w:uiPriority w:val="32"/>
    <w:qFormat/>
    <w:rsid w:val="00456C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1157</Words>
  <Characters>6366</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Adonis Roman</dc:creator>
  <cp:keywords/>
  <dc:description/>
  <cp:lastModifiedBy>Adonis Roman</cp:lastModifiedBy>
  <cp:revision>2</cp:revision>
  <dcterms:created xsi:type="dcterms:W3CDTF">2026-08-27T06:08:00Z</dcterms:created>
  <dcterms:modified xsi:type="dcterms:W3CDTF">2026-08-27T18:53:00Z</dcterms:modified>
</cp:coreProperties>
</file>