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0" w:before="1800"/>
      </w:pPr>
      <w:r>
        <w:rPr>
          <w:b/>
          <w:bCs/>
          <w:color w:val="1F2937"/>
          <w:sz w:val="40"/>
          <w:szCs w:val="40"/>
        </w:rPr>
        <w:t xml:space="preserve">eVersum</w:t>
      </w:r>
    </w:p>
    <w:p>
      <w:pPr>
        <w:spacing w:after="200"/>
      </w:pPr>
      <w:r>
        <w:rPr>
          <w:b/>
          <w:bCs/>
          <w:sz w:val="56"/>
          <w:szCs w:val="56"/>
        </w:rPr>
        <w:t xml:space="preserve">SUMS Handbook</w:t>
      </w:r>
    </w:p>
    <w:p>
      <w:pPr>
        <w:spacing w:after="600"/>
      </w:pPr>
      <w:r>
        <w:rPr>
          <w:color w:val="374151"/>
          <w:sz w:val="28"/>
          <w:szCs w:val="28"/>
        </w:rPr>
        <w:t xml:space="preserve">Software Update Management System according to UN Regulation No. 156</w:t>
      </w:r>
    </w:p>
    <w:p>
      <w:pPr>
        <w:spacing w:after="120"/>
      </w:pPr>
      <w:r>
        <w:rPr>
          <w:b/>
          <w:bCs/>
        </w:rPr>
        <w:t xml:space="preserve">Version:</w:t>
      </w:r>
      <w:r>
        <w:t xml:space="preserve"> 0.3 (draft)</w:t>
      </w:r>
    </w:p>
    <w:p>
      <w:pPr>
        <w:spacing w:after="120"/>
      </w:pPr>
      <w:r>
        <w:rPr>
          <w:b/>
          <w:bCs/>
        </w:rPr>
        <w:t xml:space="preserve">Date:</w:t>
      </w:r>
      <w:r>
        <w:t xml:space="preserve"> 29 September 2026</w:t>
      </w:r>
    </w:p>
    <w:p>
      <w:pPr>
        <w:spacing w:after="120"/>
      </w:pPr>
      <w:r>
        <w:rPr>
          <w:b/>
          <w:bCs/>
        </w:rPr>
        <w:t xml:space="preserve">Status:</w:t>
      </w:r>
      <w:r>
        <w:t xml:space="preserve"> Draft for review by eVersum (J. Zdun) — not released</w:t>
      </w:r>
    </w:p>
    <w:p>
      <w:pPr>
        <w:spacing w:after="120"/>
      </w:pPr>
      <w:r>
        <w:rPr>
          <w:b/>
          <w:bCs/>
        </w:rPr>
        <w:t xml:space="preserve">Document owner:</w:t>
      </w:r>
      <w:r>
        <w:t xml:space="preserve"> </w:t>
      </w:r>
      <w:r>
        <w:rPr>
          <w:b/>
          <w:bCs/>
          <w:highlight w:val="yellow"/>
          <w:highlightCs w:val="yellow"/>
        </w:rPr>
        <w:t xml:space="preserve">[TO BE CONFIRMED]</w:t>
      </w:r>
    </w:p>
    <w:p>
      <w:pPr>
        <w:spacing w:after="120"/>
      </w:pPr>
      <w:r>
        <w:rPr>
          <w:b/>
          <w:bCs/>
        </w:rPr>
        <w:t xml:space="preserve">Handbook ID / chapter numbering:</w:t>
      </w:r>
      <w:r>
        <w:t xml:space="preserve"> no previous SUMS handbook exists at eVersum; this document defines the structure (J. Zdun, 28 Sep 2026).</w:t>
      </w:r>
    </w:p>
    <w:p>
      <w:pPr>
        <w:spacing w:after="600"/>
      </w:pPr>
    </w:p>
    <w:p>
      <w:pPr>
        <w:pBdr>
          <w:left w:val="single" w:color="D97706" w:sz="18" w:space="6"/>
        </w:pBdr>
        <w:shd w:fill="FEF3C7" w:color="auto" w:val="clear"/>
        <w:spacing w:after="120"/>
      </w:pPr>
      <w:r>
        <w:rPr>
          <w:b/>
          <w:bCs/>
        </w:rPr>
        <w:t xml:space="preserve">Scope limitation — Over-the-air (OTA) updates are excluded. </w:t>
      </w:r>
      <w:r>
        <w:t xml:space="preserve">eVersum vehicles receive software updates exclusively in the workshop, performed by eVersum software engineers. Paragraph 7.1.4 of UN R156 is not applicable. This statement applies to this handbook and to all reports generated by the SUMS tool.</w:t>
      </w:r>
    </w:p>
    <w:p>
      <w:r>
        <w:br w:type="page"/>
      </w:r>
    </w:p>
    <w:p>
      <w:pPr>
        <w:spacing w:after="160"/>
      </w:pPr>
      <w:r>
        <w:rPr>
          <w:b/>
          <w:bCs/>
          <w:sz w:val="30"/>
          <w:szCs w:val="30"/>
        </w:rPr>
        <w:t xml:space="preserve">Contents</w:t>
      </w:r>
    </w:p>
    <w:sdt>
      <w:sdtPr>
        <w:alias w:val="Contents"/>
      </w:sdtPr>
      <w:sdtContent>
        <w:p>
          <w:r>
            <w:fldChar w:fldCharType="begin" w:dirty="true"/>
            <w:instrText xml:space="preserve">TOC \h \o "1-2"</w:instrText>
            <w:fldChar w:fldCharType="separate"/>
          </w:r>
        </w:p>
        <w:p>
          <w:r>
            <w:fldChar w:fldCharType="end"/>
          </w:r>
        </w:p>
      </w:sdtContent>
    </w:sdt>
    <w:p>
      <w:pPr>
        <w:pStyle w:val="Heading1"/>
        <w:pageBreakBefore/>
      </w:pPr>
      <w:r>
        <w:t xml:space="preserve">1 Document control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446"/>
        <w:gridCol w:w="1735"/>
        <w:gridCol w:w="1638"/>
        <w:gridCol w:w="4819"/>
      </w:tblGrid>
      <w:tr>
        <w:trPr>
          <w:tblHeader/>
        </w:trPr>
        <w:tc>
          <w:tcPr>
            <w:tcW w:type="dxa" w:w="1446"/>
            <w:tcBorders>
              <w:top w:val="single" w:color="9CA3AF" w:sz="4"/>
              <w:left w:val="single" w:color="9CA3AF" w:sz="4"/>
              <w:bottom w:val="single" w:color="9CA3AF" w:sz="4"/>
              <w:right w:val="single" w:color="9CA3AF" w:sz="4"/>
            </w:tcBorders>
            <w:shd w:fill="E5E7EB" w:color="auto" w:val="clear"/>
            <w:tcMar>
              <w:top w:type="dxa" w:w="60"/>
              <w:left w:type="dxa" w:w="100"/>
              <w:bottom w:type="dxa" w:w="60"/>
              <w:right w:type="dxa" w:w="100"/>
            </w:tcMar>
          </w:tcPr>
          <w:p>
            <w:r>
              <w:rPr>
                <w:b/>
                <w:bCs/>
                <w:sz w:val="18"/>
                <w:szCs w:val="18"/>
              </w:rPr>
              <w:t xml:space="preserve">Version</w:t>
            </w:r>
          </w:p>
        </w:tc>
        <w:tc>
          <w:tcPr>
            <w:tcW w:type="dxa" w:w="1735"/>
            <w:tcBorders>
              <w:top w:val="single" w:color="9CA3AF" w:sz="4"/>
              <w:left w:val="single" w:color="9CA3AF" w:sz="4"/>
              <w:bottom w:val="single" w:color="9CA3AF" w:sz="4"/>
              <w:right w:val="single" w:color="9CA3AF" w:sz="4"/>
            </w:tcBorders>
            <w:shd w:fill="E5E7EB" w:color="auto" w:val="clear"/>
            <w:tcMar>
              <w:top w:type="dxa" w:w="60"/>
              <w:left w:type="dxa" w:w="100"/>
              <w:bottom w:type="dxa" w:w="60"/>
              <w:right w:type="dxa" w:w="100"/>
            </w:tcMar>
          </w:tcPr>
          <w:p>
            <w:r>
              <w:rPr>
                <w:b/>
                <w:bCs/>
                <w:sz w:val="18"/>
                <w:szCs w:val="18"/>
              </w:rPr>
              <w:t xml:space="preserve">Date</w:t>
            </w:r>
          </w:p>
        </w:tc>
        <w:tc>
          <w:tcPr>
            <w:tcW w:type="dxa" w:w="1638"/>
            <w:tcBorders>
              <w:top w:val="single" w:color="9CA3AF" w:sz="4"/>
              <w:left w:val="single" w:color="9CA3AF" w:sz="4"/>
              <w:bottom w:val="single" w:color="9CA3AF" w:sz="4"/>
              <w:right w:val="single" w:color="9CA3AF" w:sz="4"/>
            </w:tcBorders>
            <w:shd w:fill="E5E7EB" w:color="auto" w:val="clear"/>
            <w:tcMar>
              <w:top w:type="dxa" w:w="60"/>
              <w:left w:type="dxa" w:w="100"/>
              <w:bottom w:type="dxa" w:w="60"/>
              <w:right w:type="dxa" w:w="100"/>
            </w:tcMar>
          </w:tcPr>
          <w:p>
            <w:r>
              <w:rPr>
                <w:b/>
                <w:bCs/>
                <w:sz w:val="18"/>
                <w:szCs w:val="18"/>
              </w:rPr>
              <w:t xml:space="preserve">Author</w:t>
            </w:r>
          </w:p>
        </w:tc>
        <w:tc>
          <w:tcPr>
            <w:tcW w:type="dxa" w:w="4819"/>
            <w:tcBorders>
              <w:top w:val="single" w:color="9CA3AF" w:sz="4"/>
              <w:left w:val="single" w:color="9CA3AF" w:sz="4"/>
              <w:bottom w:val="single" w:color="9CA3AF" w:sz="4"/>
              <w:right w:val="single" w:color="9CA3AF" w:sz="4"/>
            </w:tcBorders>
            <w:shd w:fill="E5E7EB" w:color="auto" w:val="clear"/>
            <w:tcMar>
              <w:top w:type="dxa" w:w="60"/>
              <w:left w:type="dxa" w:w="100"/>
              <w:bottom w:type="dxa" w:w="60"/>
              <w:right w:type="dxa" w:w="100"/>
            </w:tcMar>
          </w:tcPr>
          <w:p>
            <w:r>
              <w:rPr>
                <w:b/>
                <w:bCs/>
                <w:sz w:val="18"/>
                <w:szCs w:val="18"/>
              </w:rPr>
              <w:t xml:space="preserve">Change</w:t>
            </w:r>
          </w:p>
        </w:tc>
      </w:tr>
      <w:tr>
        <w:tc>
          <w:tcPr>
            <w:tcW w:type="dxa" w:w="1446"/>
            <w:tcBorders>
              <w:top w:val="single" w:color="9CA3AF" w:sz="4"/>
              <w:left w:val="single" w:color="9CA3AF" w:sz="4"/>
              <w:bottom w:val="single" w:color="9CA3AF" w:sz="4"/>
              <w:right w:val="single" w:color="9CA3AF" w:sz="4"/>
            </w:tcBorders>
            <w:tcMar>
              <w:top w:type="dxa" w:w="60"/>
              <w:left w:type="dxa" w:w="100"/>
              <w:bottom w:type="dxa" w:w="60"/>
              <w:right w:type="dxa" w:w="100"/>
            </w:tcMar>
          </w:tcPr>
          <w:p>
            <w:r>
              <w:rPr>
                <w:sz w:val="18"/>
                <w:szCs w:val="18"/>
              </w:rPr>
              <w:t xml:space="preserve">0.1 (draft)</w:t>
            </w:r>
          </w:p>
        </w:tc>
        <w:tc>
          <w:tcPr>
            <w:tcW w:type="dxa" w:w="1735"/>
            <w:tcBorders>
              <w:top w:val="single" w:color="9CA3AF" w:sz="4"/>
              <w:left w:val="single" w:color="9CA3AF" w:sz="4"/>
              <w:bottom w:val="single" w:color="9CA3AF" w:sz="4"/>
              <w:right w:val="single" w:color="9CA3AF" w:sz="4"/>
            </w:tcBorders>
            <w:tcMar>
              <w:top w:type="dxa" w:w="60"/>
              <w:left w:type="dxa" w:w="100"/>
              <w:bottom w:type="dxa" w:w="60"/>
              <w:right w:type="dxa" w:w="100"/>
            </w:tcMar>
          </w:tcPr>
          <w:p>
            <w:r>
              <w:rPr>
                <w:sz w:val="18"/>
                <w:szCs w:val="18"/>
              </w:rPr>
              <w:t xml:space="preserve">29 September 2026</w:t>
            </w:r>
          </w:p>
        </w:tc>
        <w:tc>
          <w:tcPr>
            <w:tcW w:type="dxa" w:w="1638"/>
            <w:tcBorders>
              <w:top w:val="single" w:color="9CA3AF" w:sz="4"/>
              <w:left w:val="single" w:color="9CA3AF" w:sz="4"/>
              <w:bottom w:val="single" w:color="9CA3AF" w:sz="4"/>
              <w:right w:val="single" w:color="9CA3AF" w:sz="4"/>
            </w:tcBorders>
            <w:tcMar>
              <w:top w:type="dxa" w:w="60"/>
              <w:left w:type="dxa" w:w="100"/>
              <w:bottom w:type="dxa" w:w="60"/>
              <w:right w:type="dxa" w:w="100"/>
            </w:tcMar>
          </w:tcPr>
          <w:p>
            <w:r>
              <w:rPr>
                <w:sz w:val="18"/>
                <w:szCs w:val="18"/>
              </w:rPr>
              <w:t xml:space="preserve">R. Adler</w:t>
            </w:r>
          </w:p>
        </w:tc>
        <w:tc>
          <w:tcPr>
            <w:tcW w:type="dxa" w:w="4819"/>
            <w:tcBorders>
              <w:top w:val="single" w:color="9CA3AF" w:sz="4"/>
              <w:left w:val="single" w:color="9CA3AF" w:sz="4"/>
              <w:bottom w:val="single" w:color="9CA3AF" w:sz="4"/>
              <w:right w:val="single" w:color="9CA3AF" w:sz="4"/>
            </w:tcBorders>
            <w:tcMar>
              <w:top w:type="dxa" w:w="60"/>
              <w:left w:type="dxa" w:w="100"/>
              <w:bottom w:type="dxa" w:w="60"/>
              <w:right w:type="dxa" w:w="100"/>
            </w:tcMar>
          </w:tcPr>
          <w:p>
            <w:r>
              <w:rPr>
                <w:sz w:val="18"/>
                <w:szCs w:val="18"/>
              </w:rPr>
              <w:t xml:space="preserve">First draft — describes the SUMS tool and maps it to UN R156 §7.1 and the TÜV SÜD self-assessment.</w:t>
            </w:r>
          </w:p>
        </w:tc>
      </w:tr>
      <w:tr>
        <w:tc>
          <w:tcPr>
            <w:tcW w:type="dxa" w:w="1446"/>
            <w:tcBorders>
              <w:top w:val="single" w:color="9CA3AF" w:sz="4"/>
              <w:left w:val="single" w:color="9CA3AF" w:sz="4"/>
              <w:bottom w:val="single" w:color="9CA3AF" w:sz="4"/>
              <w:right w:val="single" w:color="9CA3AF" w:sz="4"/>
            </w:tcBorders>
            <w:tcMar>
              <w:top w:type="dxa" w:w="60"/>
              <w:left w:type="dxa" w:w="100"/>
              <w:bottom w:type="dxa" w:w="60"/>
              <w:right w:type="dxa" w:w="100"/>
            </w:tcMar>
          </w:tcPr>
          <w:p>
            <w:r>
              <w:rPr>
                <w:sz w:val="18"/>
                <w:szCs w:val="18"/>
              </w:rPr>
              <w:t xml:space="preserve">0.2 (draft)</w:t>
            </w:r>
          </w:p>
        </w:tc>
        <w:tc>
          <w:tcPr>
            <w:tcW w:type="dxa" w:w="1735"/>
            <w:tcBorders>
              <w:top w:val="single" w:color="9CA3AF" w:sz="4"/>
              <w:left w:val="single" w:color="9CA3AF" w:sz="4"/>
              <w:bottom w:val="single" w:color="9CA3AF" w:sz="4"/>
              <w:right w:val="single" w:color="9CA3AF" w:sz="4"/>
            </w:tcBorders>
            <w:tcMar>
              <w:top w:type="dxa" w:w="60"/>
              <w:left w:type="dxa" w:w="100"/>
              <w:bottom w:type="dxa" w:w="60"/>
              <w:right w:type="dxa" w:w="100"/>
            </w:tcMar>
          </w:tcPr>
          <w:p>
            <w:r>
              <w:rPr>
                <w:sz w:val="18"/>
                <w:szCs w:val="18"/>
              </w:rPr>
              <w:t xml:space="preserve">25 September 2026</w:t>
            </w:r>
          </w:p>
        </w:tc>
        <w:tc>
          <w:tcPr>
            <w:tcW w:type="dxa" w:w="1638"/>
            <w:tcBorders>
              <w:top w:val="single" w:color="9CA3AF" w:sz="4"/>
              <w:left w:val="single" w:color="9CA3AF" w:sz="4"/>
              <w:bottom w:val="single" w:color="9CA3AF" w:sz="4"/>
              <w:right w:val="single" w:color="9CA3AF" w:sz="4"/>
            </w:tcBorders>
            <w:tcMar>
              <w:top w:type="dxa" w:w="60"/>
              <w:left w:type="dxa" w:w="100"/>
              <w:bottom w:type="dxa" w:w="60"/>
              <w:right w:type="dxa" w:w="100"/>
            </w:tcMar>
          </w:tcPr>
          <w:p>
            <w:r>
              <w:rPr>
                <w:sz w:val="18"/>
                <w:szCs w:val="18"/>
              </w:rPr>
              <w:t xml:space="preserve">R. Adler</w:t>
            </w:r>
          </w:p>
        </w:tc>
        <w:tc>
          <w:tcPr>
            <w:tcW w:type="dxa" w:w="4819"/>
            <w:tcBorders>
              <w:top w:val="single" w:color="9CA3AF" w:sz="4"/>
              <w:left w:val="single" w:color="9CA3AF" w:sz="4"/>
              <w:bottom w:val="single" w:color="9CA3AF" w:sz="4"/>
              <w:right w:val="single" w:color="9CA3AF" w:sz="4"/>
            </w:tcBorders>
            <w:tcMar>
              <w:top w:type="dxa" w:w="60"/>
              <w:left w:type="dxa" w:w="100"/>
              <w:bottom w:type="dxa" w:w="60"/>
              <w:right w:type="dxa" w:w="100"/>
            </w:tcMar>
          </w:tcPr>
          <w:p>
            <w:r>
              <w:rPr>
                <w:sz w:val="18"/>
                <w:szCs w:val="18"/>
              </w:rPr>
              <w:t xml:space="preserve">Exports for authorities (register PDF, CSV), CSV import for migration (5.9), security controls extended (5.8, 4.9).</w:t>
            </w:r>
          </w:p>
        </w:tc>
      </w:tr>
      <w:tr>
        <w:tc>
          <w:tcPr>
            <w:tcW w:type="dxa" w:w="1446"/>
            <w:tcBorders>
              <w:top w:val="single" w:color="9CA3AF" w:sz="4"/>
              <w:left w:val="single" w:color="9CA3AF" w:sz="4"/>
              <w:bottom w:val="single" w:color="9CA3AF" w:sz="4"/>
              <w:right w:val="single" w:color="9CA3AF" w:sz="4"/>
            </w:tcBorders>
            <w:tcMar>
              <w:top w:type="dxa" w:w="60"/>
              <w:left w:type="dxa" w:w="100"/>
              <w:bottom w:type="dxa" w:w="60"/>
              <w:right w:type="dxa" w:w="100"/>
            </w:tcMar>
          </w:tcPr>
          <w:p>
            <w:r>
              <w:rPr>
                <w:sz w:val="18"/>
                <w:szCs w:val="18"/>
              </w:rPr>
              <w:t xml:space="preserve">0.3 (draft)</w:t>
            </w:r>
          </w:p>
        </w:tc>
        <w:tc>
          <w:tcPr>
            <w:tcW w:type="dxa" w:w="1735"/>
            <w:tcBorders>
              <w:top w:val="single" w:color="9CA3AF" w:sz="4"/>
              <w:left w:val="single" w:color="9CA3AF" w:sz="4"/>
              <w:bottom w:val="single" w:color="9CA3AF" w:sz="4"/>
              <w:right w:val="single" w:color="9CA3AF" w:sz="4"/>
            </w:tcBorders>
            <w:tcMar>
              <w:top w:type="dxa" w:w="60"/>
              <w:left w:type="dxa" w:w="100"/>
              <w:bottom w:type="dxa" w:w="60"/>
              <w:right w:type="dxa" w:w="100"/>
            </w:tcMar>
          </w:tcPr>
          <w:p>
            <w:r>
              <w:rPr>
                <w:sz w:val="18"/>
                <w:szCs w:val="18"/>
              </w:rPr>
              <w:t xml:space="preserve">29 September 2026</w:t>
            </w:r>
          </w:p>
        </w:tc>
        <w:tc>
          <w:tcPr>
            <w:tcW w:type="dxa" w:w="1638"/>
            <w:tcBorders>
              <w:top w:val="single" w:color="9CA3AF" w:sz="4"/>
              <w:left w:val="single" w:color="9CA3AF" w:sz="4"/>
              <w:bottom w:val="single" w:color="9CA3AF" w:sz="4"/>
              <w:right w:val="single" w:color="9CA3AF" w:sz="4"/>
            </w:tcBorders>
            <w:tcMar>
              <w:top w:type="dxa" w:w="60"/>
              <w:left w:type="dxa" w:w="100"/>
              <w:bottom w:type="dxa" w:w="60"/>
              <w:right w:type="dxa" w:w="100"/>
            </w:tcMar>
          </w:tcPr>
          <w:p>
            <w:r>
              <w:rPr>
                <w:sz w:val="18"/>
                <w:szCs w:val="18"/>
              </w:rPr>
              <w:t xml:space="preserve">R. Adler</w:t>
            </w:r>
          </w:p>
        </w:tc>
        <w:tc>
          <w:tcPr>
            <w:tcW w:type="dxa" w:w="4819"/>
            <w:tcBorders>
              <w:top w:val="single" w:color="9CA3AF" w:sz="4"/>
              <w:left w:val="single" w:color="9CA3AF" w:sz="4"/>
              <w:bottom w:val="single" w:color="9CA3AF" w:sz="4"/>
              <w:right w:val="single" w:color="9CA3AF" w:sz="4"/>
            </w:tcBorders>
            <w:tcMar>
              <w:top w:type="dxa" w:w="60"/>
              <w:left w:type="dxa" w:w="100"/>
              <w:bottom w:type="dxa" w:w="60"/>
              <w:right w:type="dxa" w:w="100"/>
            </w:tcMar>
          </w:tcPr>
          <w:p>
            <w:r>
              <w:rPr>
                <w:sz w:val="18"/>
                <w:szCs w:val="18"/>
              </w:rPr>
              <w:t xml:space="preserve">Answers of J. Zdun (28 Sep 2026) incorporated: RXSWIN convention and storage on the vehicle (BCU, DID), read-back after flashing, system schemes baseline, readme naming, roles, vehicle types, notification, no migration from Helix. Open points reduced to chapter 7.</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10"/>
        <w:gridCol w:w="4337"/>
        <w:gridCol w:w="2891"/>
      </w:tblGrid>
      <w:tr>
        <w:trPr>
          <w:tblHeader/>
        </w:trPr>
        <w:tc>
          <w:tcPr>
            <w:tcW w:type="dxa" w:w="2410"/>
            <w:tcBorders>
              <w:top w:val="single" w:color="9CA3AF" w:sz="4"/>
              <w:left w:val="single" w:color="9CA3AF" w:sz="4"/>
              <w:bottom w:val="single" w:color="9CA3AF" w:sz="4"/>
              <w:right w:val="single" w:color="9CA3AF" w:sz="4"/>
            </w:tcBorders>
            <w:shd w:fill="E5E7EB" w:color="auto" w:val="clear"/>
            <w:tcMar>
              <w:top w:type="dxa" w:w="60"/>
              <w:left w:type="dxa" w:w="100"/>
              <w:bottom w:type="dxa" w:w="60"/>
              <w:right w:type="dxa" w:w="100"/>
            </w:tcMar>
          </w:tcPr>
          <w:p>
            <w:r>
              <w:rPr>
                <w:b/>
                <w:bCs/>
                <w:sz w:val="18"/>
                <w:szCs w:val="18"/>
              </w:rPr>
              <w:t xml:space="preserve">Role</w:t>
            </w:r>
          </w:p>
        </w:tc>
        <w:tc>
          <w:tcPr>
            <w:tcW w:type="dxa" w:w="4337"/>
            <w:tcBorders>
              <w:top w:val="single" w:color="9CA3AF" w:sz="4"/>
              <w:left w:val="single" w:color="9CA3AF" w:sz="4"/>
              <w:bottom w:val="single" w:color="9CA3AF" w:sz="4"/>
              <w:right w:val="single" w:color="9CA3AF" w:sz="4"/>
            </w:tcBorders>
            <w:shd w:fill="E5E7EB" w:color="auto" w:val="clear"/>
            <w:tcMar>
              <w:top w:type="dxa" w:w="60"/>
              <w:left w:type="dxa" w:w="100"/>
              <w:bottom w:type="dxa" w:w="60"/>
              <w:right w:type="dxa" w:w="100"/>
            </w:tcMar>
          </w:tcPr>
          <w:p>
            <w:r>
              <w:rPr>
                <w:b/>
                <w:bCs/>
                <w:sz w:val="18"/>
                <w:szCs w:val="18"/>
              </w:rPr>
              <w:t xml:space="preserve">Name</w:t>
            </w:r>
          </w:p>
        </w:tc>
        <w:tc>
          <w:tcPr>
            <w:tcW w:type="dxa" w:w="2891"/>
            <w:tcBorders>
              <w:top w:val="single" w:color="9CA3AF" w:sz="4"/>
              <w:left w:val="single" w:color="9CA3AF" w:sz="4"/>
              <w:bottom w:val="single" w:color="9CA3AF" w:sz="4"/>
              <w:right w:val="single" w:color="9CA3AF" w:sz="4"/>
            </w:tcBorders>
            <w:shd w:fill="E5E7EB" w:color="auto" w:val="clear"/>
            <w:tcMar>
              <w:top w:type="dxa" w:w="60"/>
              <w:left w:type="dxa" w:w="100"/>
              <w:bottom w:type="dxa" w:w="60"/>
              <w:right w:type="dxa" w:w="100"/>
            </w:tcMar>
          </w:tcPr>
          <w:p>
            <w:r>
              <w:rPr>
                <w:b/>
                <w:bCs/>
                <w:sz w:val="18"/>
                <w:szCs w:val="18"/>
              </w:rPr>
              <w:t xml:space="preserve">Signature / date</w:t>
            </w:r>
          </w:p>
        </w:tc>
      </w:tr>
      <w:tr>
        <w:tc>
          <w:tcPr>
            <w:tcW w:type="dxa" w:w="2410"/>
            <w:tcBorders>
              <w:top w:val="single" w:color="9CA3AF" w:sz="4"/>
              <w:left w:val="single" w:color="9CA3AF" w:sz="4"/>
              <w:bottom w:val="single" w:color="9CA3AF" w:sz="4"/>
              <w:right w:val="single" w:color="9CA3AF" w:sz="4"/>
            </w:tcBorders>
            <w:tcMar>
              <w:top w:type="dxa" w:w="60"/>
              <w:left w:type="dxa" w:w="100"/>
              <w:bottom w:type="dxa" w:w="60"/>
              <w:right w:type="dxa" w:w="100"/>
            </w:tcMar>
          </w:tcPr>
          <w:p>
            <w:r>
              <w:rPr>
                <w:sz w:val="18"/>
                <w:szCs w:val="18"/>
              </w:rPr>
              <w:t xml:space="preserve">Prepared</w:t>
            </w:r>
          </w:p>
        </w:tc>
        <w:tc>
          <w:tcPr>
            <w:tcW w:type="dxa" w:w="4337"/>
            <w:tcBorders>
              <w:top w:val="single" w:color="9CA3AF" w:sz="4"/>
              <w:left w:val="single" w:color="9CA3AF" w:sz="4"/>
              <w:bottom w:val="single" w:color="9CA3AF" w:sz="4"/>
              <w:right w:val="single" w:color="9CA3AF" w:sz="4"/>
            </w:tcBorders>
            <w:tcMar>
              <w:top w:type="dxa" w:w="60"/>
              <w:left w:type="dxa" w:w="100"/>
              <w:bottom w:type="dxa" w:w="60"/>
              <w:right w:type="dxa" w:w="100"/>
            </w:tcMar>
          </w:tcPr>
          <w:p>
            <w:r>
              <w:rPr>
                <w:sz w:val="18"/>
                <w:szCs w:val="18"/>
              </w:rPr>
              <w:t xml:space="preserve">R. Adler</w:t>
            </w:r>
          </w:p>
        </w:tc>
        <w:tc>
          <w:tcPr>
            <w:tcW w:type="dxa" w:w="2891"/>
            <w:tcBorders>
              <w:top w:val="single" w:color="9CA3AF" w:sz="4"/>
              <w:left w:val="single" w:color="9CA3AF" w:sz="4"/>
              <w:bottom w:val="single" w:color="9CA3AF" w:sz="4"/>
              <w:right w:val="single" w:color="9CA3AF" w:sz="4"/>
            </w:tcBorders>
            <w:tcMar>
              <w:top w:type="dxa" w:w="60"/>
              <w:left w:type="dxa" w:w="100"/>
              <w:bottom w:type="dxa" w:w="60"/>
              <w:right w:type="dxa" w:w="100"/>
            </w:tcMar>
          </w:tcPr>
          <w:p/>
        </w:tc>
      </w:tr>
      <w:tr>
        <w:tc>
          <w:tcPr>
            <w:tcW w:type="dxa" w:w="2410"/>
            <w:tcBorders>
              <w:top w:val="single" w:color="9CA3AF" w:sz="4"/>
              <w:left w:val="single" w:color="9CA3AF" w:sz="4"/>
              <w:bottom w:val="single" w:color="9CA3AF" w:sz="4"/>
              <w:right w:val="single" w:color="9CA3AF" w:sz="4"/>
            </w:tcBorders>
            <w:tcMar>
              <w:top w:type="dxa" w:w="60"/>
              <w:left w:type="dxa" w:w="100"/>
              <w:bottom w:type="dxa" w:w="60"/>
              <w:right w:type="dxa" w:w="100"/>
            </w:tcMar>
          </w:tcPr>
          <w:p>
            <w:r>
              <w:rPr>
                <w:sz w:val="18"/>
                <w:szCs w:val="18"/>
              </w:rPr>
              <w:t xml:space="preserve">Reviewed</w:t>
            </w:r>
          </w:p>
        </w:tc>
        <w:tc>
          <w:tcPr>
            <w:tcW w:type="dxa" w:w="4337"/>
            <w:tcBorders>
              <w:top w:val="single" w:color="9CA3AF" w:sz="4"/>
              <w:left w:val="single" w:color="9CA3AF" w:sz="4"/>
              <w:bottom w:val="single" w:color="9CA3AF" w:sz="4"/>
              <w:right w:val="single" w:color="9CA3AF" w:sz="4"/>
            </w:tcBorders>
            <w:tcMar>
              <w:top w:type="dxa" w:w="60"/>
              <w:left w:type="dxa" w:w="100"/>
              <w:bottom w:type="dxa" w:w="60"/>
              <w:right w:type="dxa" w:w="100"/>
            </w:tcMar>
          </w:tcPr>
          <w:p>
            <w:r>
              <w:rPr>
                <w:sz w:val="18"/>
                <w:szCs w:val="18"/>
              </w:rPr>
              <w:t xml:space="preserve">J. Zdun, Head of Systems and Security </w:t>
            </w:r>
            <w:r>
              <w:rPr>
                <w:sz w:val="18"/>
                <w:szCs w:val="18"/>
                <w:highlight w:val="yellow"/>
                <w:highlightCs w:val="yellow"/>
              </w:rPr>
              <w:t xml:space="preserve">[TO BE CONFIRMED]</w:t>
            </w:r>
          </w:p>
        </w:tc>
        <w:tc>
          <w:tcPr>
            <w:tcW w:type="dxa" w:w="2891"/>
            <w:tcBorders>
              <w:top w:val="single" w:color="9CA3AF" w:sz="4"/>
              <w:left w:val="single" w:color="9CA3AF" w:sz="4"/>
              <w:bottom w:val="single" w:color="9CA3AF" w:sz="4"/>
              <w:right w:val="single" w:color="9CA3AF" w:sz="4"/>
            </w:tcBorders>
            <w:tcMar>
              <w:top w:type="dxa" w:w="60"/>
              <w:left w:type="dxa" w:w="100"/>
              <w:bottom w:type="dxa" w:w="60"/>
              <w:right w:type="dxa" w:w="100"/>
            </w:tcMar>
          </w:tcPr>
          <w:p/>
        </w:tc>
      </w:tr>
      <w:tr>
        <w:tc>
          <w:tcPr>
            <w:tcW w:type="dxa" w:w="2410"/>
            <w:tcBorders>
              <w:top w:val="single" w:color="9CA3AF" w:sz="4"/>
              <w:left w:val="single" w:color="9CA3AF" w:sz="4"/>
              <w:bottom w:val="single" w:color="9CA3AF" w:sz="4"/>
              <w:right w:val="single" w:color="9CA3AF" w:sz="4"/>
            </w:tcBorders>
            <w:tcMar>
              <w:top w:type="dxa" w:w="60"/>
              <w:left w:type="dxa" w:w="100"/>
              <w:bottom w:type="dxa" w:w="60"/>
              <w:right w:type="dxa" w:w="100"/>
            </w:tcMar>
          </w:tcPr>
          <w:p>
            <w:r>
              <w:rPr>
                <w:sz w:val="18"/>
                <w:szCs w:val="18"/>
              </w:rPr>
              <w:t xml:space="preserve">Approved</w:t>
            </w:r>
          </w:p>
        </w:tc>
        <w:tc>
          <w:tcPr>
            <w:tcW w:type="dxa" w:w="4337"/>
            <w:tcBorders>
              <w:top w:val="single" w:color="9CA3AF" w:sz="4"/>
              <w:left w:val="single" w:color="9CA3AF" w:sz="4"/>
              <w:bottom w:val="single" w:color="9CA3AF" w:sz="4"/>
              <w:right w:val="single" w:color="9CA3AF" w:sz="4"/>
            </w:tcBorders>
            <w:tcMar>
              <w:top w:type="dxa" w:w="60"/>
              <w:left w:type="dxa" w:w="100"/>
              <w:bottom w:type="dxa" w:w="60"/>
              <w:right w:type="dxa" w:w="100"/>
            </w:tcMar>
          </w:tcPr>
          <w:p>
            <w:r>
              <w:rPr>
                <w:sz w:val="18"/>
                <w:szCs w:val="18"/>
                <w:highlight w:val="yellow"/>
                <w:highlightCs w:val="yellow"/>
              </w:rPr>
              <w:t xml:space="preserve">[TO BE CONFIRMED]</w:t>
            </w:r>
          </w:p>
        </w:tc>
        <w:tc>
          <w:tcPr>
            <w:tcW w:type="dxa" w:w="2891"/>
            <w:tcBorders>
              <w:top w:val="single" w:color="9CA3AF" w:sz="4"/>
              <w:left w:val="single" w:color="9CA3AF" w:sz="4"/>
              <w:bottom w:val="single" w:color="9CA3AF" w:sz="4"/>
              <w:right w:val="single" w:color="9CA3AF" w:sz="4"/>
            </w:tcBorders>
            <w:tcMar>
              <w:top w:type="dxa" w:w="60"/>
              <w:left w:type="dxa" w:w="100"/>
              <w:bottom w:type="dxa" w:w="60"/>
              <w:right w:type="dxa" w:w="100"/>
            </w:tcMar>
          </w:tcPr>
          <w:p/>
        </w:tc>
      </w:tr>
    </w:tbl>
    <w:p>
      <w:pPr>
        <w:pStyle w:val="Heading1"/>
        <w:pageBreakBefore/>
      </w:pPr>
      <w:r>
        <w:t xml:space="preserve">2 Introduction</w:t>
      </w:r>
    </w:p>
    <w:p>
      <w:pPr>
        <w:pStyle w:val="Heading2"/>
      </w:pPr>
      <w:r>
        <w:t xml:space="preserve">2.1 Purpose</w:t>
      </w:r>
    </w:p>
    <w:p>
      <w:pPr>
        <w:spacing w:after="120"/>
      </w:pPr>
      <w:r>
        <w:t xml:space="preserve">This handbook describes how eVersum manages software updates of its vehicles in accordance with UN Regulation No. 156 (Software Update Management System, SUMS). It explains which processes are used, who is responsible for them, which records are kept and how the eVersum SUMS tool supports and enforces those processes. It is intended as the reference document for the Approval Authority and the Technical Service (TÜV SÜD) and as the working instruction for the eVersum staff involved.</w:t>
      </w:r>
    </w:p>
    <w:p>
      <w:pPr>
        <w:spacing w:after="120"/>
      </w:pPr>
      <w:r>
        <w:t xml:space="preserve">The handbook follows the structure of the TÜV SÜD self-assessment for UN R156. Chapter 7 maps every requirement of §7.1 to the process step and to the evidence produced by the tool.</w:t>
      </w:r>
    </w:p>
    <w:p>
      <w:pPr>
        <w:pStyle w:val="Heading2"/>
      </w:pPr>
      <w:r>
        <w:t xml:space="preserve">2.2 Scope</w:t>
      </w:r>
    </w:p>
    <w:p>
      <w:pPr>
        <w:pStyle w:val="ListParagraph"/>
        <w:numPr>
          <w:ilvl w:val="0"/>
          <w:numId w:val="2"/>
        </w:numPr>
        <w:spacing w:after="60"/>
      </w:pPr>
      <w:r>
        <w:t xml:space="preserve">Vehicle types: the </w:t>
      </w:r>
      <w:r>
        <w:rPr>
          <w:b/>
          <w:bCs/>
        </w:rPr>
        <w:t xml:space="preserve">IAV VHH 6.9m</w:t>
      </w:r>
      <w:r>
        <w:t xml:space="preserve"> vehicles are the first to be homologated for UN-ECE R156 (J. Zdun, 28 Sep 2026); model code </w:t>
      </w:r>
      <w:r>
        <w:rPr>
          <w:b/>
          <w:bCs/>
          <w:highlight w:val="yellow"/>
          <w:highlightCs w:val="yellow"/>
        </w:rPr>
        <w:t xml:space="preserve">[TO BE CONFIRMED]</w:t>
      </w:r>
      <w:r>
        <w:t xml:space="preserve">. The e-Shuttle MK II-400 (ES03) is kept in the tool as the reference example from the R156 SUMS Overview diagram.</w:t>
      </w:r>
    </w:p>
    <w:p>
      <w:pPr>
        <w:pStyle w:val="ListParagraph"/>
        <w:numPr>
          <w:ilvl w:val="0"/>
          <w:numId w:val="2"/>
        </w:numPr>
        <w:spacing w:after="60"/>
      </w:pPr>
      <w:r>
        <w:t xml:space="preserve">Software in scope: all software relevant to a type-approved system and grouped under an RXSWIN, for all ECUs listed in the ECU register (in-house and supplier ECUs).</w:t>
      </w:r>
    </w:p>
    <w:p>
      <w:pPr>
        <w:pStyle w:val="ListParagraph"/>
        <w:numPr>
          <w:ilvl w:val="0"/>
          <w:numId w:val="2"/>
        </w:numPr>
        <w:spacing w:after="60"/>
      </w:pPr>
      <w:r>
        <w:t xml:space="preserve">Update method: re-flashing in the workshop by eVersum engineers. No over-the-air updates; no updates performed by the vehicle user.</w:t>
      </w:r>
    </w:p>
    <w:p>
      <w:pPr>
        <w:pStyle w:val="ListParagraph"/>
        <w:numPr>
          <w:ilvl w:val="0"/>
          <w:numId w:val="2"/>
        </w:numPr>
        <w:spacing w:after="60"/>
      </w:pPr>
      <w:r>
        <w:t xml:space="preserve">RXSWIN on the vehicle: the RXSWIN is stored in the memory of the Body Control Unit (BCU) as a DID and is readable through the OBD port with the UDS service ReadDataByIdentifier (§7.2.1.2). A declaration of software versions to the Approval Authority instead of an on-vehicle RXSWIN (§7.2.1.2.2) is therefore not required.</w:t>
      </w:r>
    </w:p>
    <w:p>
      <w:pPr>
        <w:pStyle w:val="ListParagraph"/>
        <w:numPr>
          <w:ilvl w:val="0"/>
          <w:numId w:val="2"/>
        </w:numPr>
        <w:spacing w:after="60"/>
      </w:pPr>
      <w:r>
        <w:t xml:space="preserve">Out of scope: diagnostic functions, OTA (§7.1.4), vehicle production processes other than recording the end-of-line configuration.</w:t>
      </w:r>
    </w:p>
    <w:p>
      <w:pPr>
        <w:pStyle w:val="Heading2"/>
      </w:pPr>
      <w:r>
        <w:t xml:space="preserve">2.3 Replacement of the previous implementation</w:t>
      </w:r>
    </w:p>
    <w:p>
      <w:pPr>
        <w:spacing w:after="120"/>
      </w:pPr>
      <w:r>
        <w:t xml:space="preserve">The SUMS was previously implemented in Helix ALM (RXSWIN documents, Initial End of Line Configuration and Software Update documents with baselining). The eVersum SUMS tool implements the same data model — see the R156 SUMS Overview diagram — so that every Helix record type has a one-to-one counterpart. The ERP system (work orders, collections of vehicles) and the Egnyte software repository remain in use and are linked from the tool.</w:t>
      </w:r>
    </w:p>
    <w:p>
      <w:pPr>
        <w:spacing w:after="120"/>
      </w:pPr>
      <w:r>
        <w:t xml:space="preserve">Migration: Helix contains only examples, no live SUMS data (J. Zdun, 28 Sep 2026). The SUMS tool therefore starts fresh; nothing is migrated. The examples from the overview diagram (R48SWIN001) and the VCU readme (R100SWIN001) are loaded as reference data and will be removed before production use.</w:t>
      </w:r>
    </w:p>
    <w:p>
      <w:pPr>
        <w:pStyle w:val="Heading2"/>
      </w:pPr>
      <w:r>
        <w:t xml:space="preserve">2.4 References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35"/>
        <w:gridCol w:w="7903"/>
      </w:tblGrid>
      <w:tr>
        <w:trPr>
          <w:tblHeader/>
        </w:trPr>
        <w:tc>
          <w:tcPr>
            <w:tcW w:type="dxa" w:w="1735"/>
            <w:tcBorders>
              <w:top w:val="single" w:color="9CA3AF" w:sz="4"/>
              <w:left w:val="single" w:color="9CA3AF" w:sz="4"/>
              <w:bottom w:val="single" w:color="9CA3AF" w:sz="4"/>
              <w:right w:val="single" w:color="9CA3AF" w:sz="4"/>
            </w:tcBorders>
            <w:shd w:fill="E5E7EB" w:color="auto" w:val="clear"/>
            <w:tcMar>
              <w:top w:type="dxa" w:w="60"/>
              <w:left w:type="dxa" w:w="100"/>
              <w:bottom w:type="dxa" w:w="60"/>
              <w:right w:type="dxa" w:w="100"/>
            </w:tcMar>
          </w:tcPr>
          <w:p>
            <w:r>
              <w:rPr>
                <w:b/>
                <w:bCs/>
                <w:sz w:val="18"/>
                <w:szCs w:val="18"/>
              </w:rPr>
              <w:t xml:space="preserve">Reference</w:t>
            </w:r>
          </w:p>
        </w:tc>
        <w:tc>
          <w:tcPr>
            <w:tcW w:type="dxa" w:w="7903"/>
            <w:tcBorders>
              <w:top w:val="single" w:color="9CA3AF" w:sz="4"/>
              <w:left w:val="single" w:color="9CA3AF" w:sz="4"/>
              <w:bottom w:val="single" w:color="9CA3AF" w:sz="4"/>
              <w:right w:val="single" w:color="9CA3AF" w:sz="4"/>
            </w:tcBorders>
            <w:shd w:fill="E5E7EB" w:color="auto" w:val="clear"/>
            <w:tcMar>
              <w:top w:type="dxa" w:w="60"/>
              <w:left w:type="dxa" w:w="100"/>
              <w:bottom w:type="dxa" w:w="60"/>
              <w:right w:type="dxa" w:w="100"/>
            </w:tcMar>
          </w:tcPr>
          <w:p>
            <w:r>
              <w:rPr>
                <w:b/>
                <w:bCs/>
                <w:sz w:val="18"/>
                <w:szCs w:val="18"/>
              </w:rPr>
              <w:t xml:space="preserve">Document</w:t>
            </w:r>
          </w:p>
        </w:tc>
      </w:tr>
      <w:tr>
        <w:tc>
          <w:tcPr>
            <w:tcW w:type="dxa" w:w="1735"/>
            <w:tcBorders>
              <w:top w:val="single" w:color="9CA3AF" w:sz="4"/>
              <w:left w:val="single" w:color="9CA3AF" w:sz="4"/>
              <w:bottom w:val="single" w:color="9CA3AF" w:sz="4"/>
              <w:right w:val="single" w:color="9CA3AF" w:sz="4"/>
            </w:tcBorders>
            <w:tcMar>
              <w:top w:type="dxa" w:w="60"/>
              <w:left w:type="dxa" w:w="100"/>
              <w:bottom w:type="dxa" w:w="60"/>
              <w:right w:type="dxa" w:w="100"/>
            </w:tcMar>
          </w:tcPr>
          <w:p>
            <w:r>
              <w:rPr>
                <w:sz w:val="18"/>
                <w:szCs w:val="18"/>
              </w:rPr>
              <w:t xml:space="preserve">[R156]</w:t>
            </w:r>
          </w:p>
        </w:tc>
        <w:tc>
          <w:tcPr>
            <w:tcW w:type="dxa" w:w="7903"/>
            <w:tcBorders>
              <w:top w:val="single" w:color="9CA3AF" w:sz="4"/>
              <w:left w:val="single" w:color="9CA3AF" w:sz="4"/>
              <w:bottom w:val="single" w:color="9CA3AF" w:sz="4"/>
              <w:right w:val="single" w:color="9CA3AF" w:sz="4"/>
            </w:tcBorders>
            <w:tcMar>
              <w:top w:type="dxa" w:w="60"/>
              <w:left w:type="dxa" w:w="100"/>
              <w:bottom w:type="dxa" w:w="60"/>
              <w:right w:type="dxa" w:w="100"/>
            </w:tcMar>
          </w:tcPr>
          <w:p>
            <w:r>
              <w:rPr>
                <w:sz w:val="18"/>
                <w:szCs w:val="18"/>
              </w:rPr>
              <w:t xml:space="preserve">UN Regulation No. 156 — Uniform provisions concerning the approval of vehicles with regards to software update and software update management system</w:t>
            </w:r>
          </w:p>
        </w:tc>
      </w:tr>
      <w:tr>
        <w:tc>
          <w:tcPr>
            <w:tcW w:type="dxa" w:w="1735"/>
            <w:tcBorders>
              <w:top w:val="single" w:color="9CA3AF" w:sz="4"/>
              <w:left w:val="single" w:color="9CA3AF" w:sz="4"/>
              <w:bottom w:val="single" w:color="9CA3AF" w:sz="4"/>
              <w:right w:val="single" w:color="9CA3AF" w:sz="4"/>
            </w:tcBorders>
            <w:tcMar>
              <w:top w:type="dxa" w:w="60"/>
              <w:left w:type="dxa" w:w="100"/>
              <w:bottom w:type="dxa" w:w="60"/>
              <w:right w:type="dxa" w:w="100"/>
            </w:tcMar>
          </w:tcPr>
          <w:p>
            <w:r>
              <w:rPr>
                <w:sz w:val="18"/>
                <w:szCs w:val="18"/>
              </w:rPr>
              <w:t xml:space="preserve">[ID]</w:t>
            </w:r>
          </w:p>
        </w:tc>
        <w:tc>
          <w:tcPr>
            <w:tcW w:type="dxa" w:w="7903"/>
            <w:tcBorders>
              <w:top w:val="single" w:color="9CA3AF" w:sz="4"/>
              <w:left w:val="single" w:color="9CA3AF" w:sz="4"/>
              <w:bottom w:val="single" w:color="9CA3AF" w:sz="4"/>
              <w:right w:val="single" w:color="9CA3AF" w:sz="4"/>
            </w:tcBorders>
            <w:tcMar>
              <w:top w:type="dxa" w:w="60"/>
              <w:left w:type="dxa" w:w="100"/>
              <w:bottom w:type="dxa" w:w="60"/>
              <w:right w:type="dxa" w:w="100"/>
            </w:tcMar>
          </w:tcPr>
          <w:p>
            <w:r>
              <w:rPr>
                <w:sz w:val="18"/>
                <w:szCs w:val="18"/>
              </w:rPr>
              <w:t xml:space="preserve">Interpretation Document for UN R155/R156 (ECE/TRANS/WP.29/2025/45)</w:t>
            </w:r>
          </w:p>
        </w:tc>
      </w:tr>
      <w:tr>
        <w:tc>
          <w:tcPr>
            <w:tcW w:type="dxa" w:w="1735"/>
            <w:tcBorders>
              <w:top w:val="single" w:color="9CA3AF" w:sz="4"/>
              <w:left w:val="single" w:color="9CA3AF" w:sz="4"/>
              <w:bottom w:val="single" w:color="9CA3AF" w:sz="4"/>
              <w:right w:val="single" w:color="9CA3AF" w:sz="4"/>
            </w:tcBorders>
            <w:tcMar>
              <w:top w:type="dxa" w:w="60"/>
              <w:left w:type="dxa" w:w="100"/>
              <w:bottom w:type="dxa" w:w="60"/>
              <w:right w:type="dxa" w:w="100"/>
            </w:tcMar>
          </w:tcPr>
          <w:p>
            <w:r>
              <w:rPr>
                <w:sz w:val="18"/>
                <w:szCs w:val="18"/>
              </w:rPr>
              <w:t xml:space="preserve">[ISO 24089]</w:t>
            </w:r>
          </w:p>
        </w:tc>
        <w:tc>
          <w:tcPr>
            <w:tcW w:type="dxa" w:w="7903"/>
            <w:tcBorders>
              <w:top w:val="single" w:color="9CA3AF" w:sz="4"/>
              <w:left w:val="single" w:color="9CA3AF" w:sz="4"/>
              <w:bottom w:val="single" w:color="9CA3AF" w:sz="4"/>
              <w:right w:val="single" w:color="9CA3AF" w:sz="4"/>
            </w:tcBorders>
            <w:tcMar>
              <w:top w:type="dxa" w:w="60"/>
              <w:left w:type="dxa" w:w="100"/>
              <w:bottom w:type="dxa" w:w="60"/>
              <w:right w:type="dxa" w:w="100"/>
            </w:tcMar>
          </w:tcPr>
          <w:p>
            <w:r>
              <w:rPr>
                <w:sz w:val="18"/>
                <w:szCs w:val="18"/>
              </w:rPr>
              <w:t xml:space="preserve">ISO 24089:2023 Road vehicles — Software update engineering</w:t>
            </w:r>
          </w:p>
        </w:tc>
      </w:tr>
      <w:tr>
        <w:tc>
          <w:tcPr>
            <w:tcW w:type="dxa" w:w="1735"/>
            <w:tcBorders>
              <w:top w:val="single" w:color="9CA3AF" w:sz="4"/>
              <w:left w:val="single" w:color="9CA3AF" w:sz="4"/>
              <w:bottom w:val="single" w:color="9CA3AF" w:sz="4"/>
              <w:right w:val="single" w:color="9CA3AF" w:sz="4"/>
            </w:tcBorders>
            <w:tcMar>
              <w:top w:type="dxa" w:w="60"/>
              <w:left w:type="dxa" w:w="100"/>
              <w:bottom w:type="dxa" w:w="60"/>
              <w:right w:type="dxa" w:w="100"/>
            </w:tcMar>
          </w:tcPr>
          <w:p>
            <w:r>
              <w:rPr>
                <w:sz w:val="18"/>
                <w:szCs w:val="18"/>
              </w:rPr>
              <w:t xml:space="preserve">[ISO 27001]</w:t>
            </w:r>
          </w:p>
        </w:tc>
        <w:tc>
          <w:tcPr>
            <w:tcW w:type="dxa" w:w="7903"/>
            <w:tcBorders>
              <w:top w:val="single" w:color="9CA3AF" w:sz="4"/>
              <w:left w:val="single" w:color="9CA3AF" w:sz="4"/>
              <w:bottom w:val="single" w:color="9CA3AF" w:sz="4"/>
              <w:right w:val="single" w:color="9CA3AF" w:sz="4"/>
            </w:tcBorders>
            <w:tcMar>
              <w:top w:type="dxa" w:w="60"/>
              <w:left w:type="dxa" w:w="100"/>
              <w:bottom w:type="dxa" w:w="60"/>
              <w:right w:type="dxa" w:w="100"/>
            </w:tcMar>
          </w:tcPr>
          <w:p>
            <w:r>
              <w:rPr>
                <w:sz w:val="18"/>
                <w:szCs w:val="18"/>
              </w:rPr>
              <w:t xml:space="preserve">ISO/IEC 27001 Information security management systems</w:t>
            </w:r>
          </w:p>
        </w:tc>
      </w:tr>
      <w:tr>
        <w:tc>
          <w:tcPr>
            <w:tcW w:type="dxa" w:w="1735"/>
            <w:tcBorders>
              <w:top w:val="single" w:color="9CA3AF" w:sz="4"/>
              <w:left w:val="single" w:color="9CA3AF" w:sz="4"/>
              <w:bottom w:val="single" w:color="9CA3AF" w:sz="4"/>
              <w:right w:val="single" w:color="9CA3AF" w:sz="4"/>
            </w:tcBorders>
            <w:tcMar>
              <w:top w:type="dxa" w:w="60"/>
              <w:left w:type="dxa" w:w="100"/>
              <w:bottom w:type="dxa" w:w="60"/>
              <w:right w:type="dxa" w:w="100"/>
            </w:tcMar>
          </w:tcPr>
          <w:p>
            <w:r>
              <w:rPr>
                <w:sz w:val="18"/>
                <w:szCs w:val="18"/>
              </w:rPr>
              <w:t xml:space="preserve">[POL]</w:t>
            </w:r>
          </w:p>
        </w:tc>
        <w:tc>
          <w:tcPr>
            <w:tcW w:type="dxa" w:w="7903"/>
            <w:tcBorders>
              <w:top w:val="single" w:color="9CA3AF" w:sz="4"/>
              <w:left w:val="single" w:color="9CA3AF" w:sz="4"/>
              <w:bottom w:val="single" w:color="9CA3AF" w:sz="4"/>
              <w:right w:val="single" w:color="9CA3AF" w:sz="4"/>
            </w:tcBorders>
            <w:tcMar>
              <w:top w:type="dxa" w:w="60"/>
              <w:left w:type="dxa" w:w="100"/>
              <w:bottom w:type="dxa" w:w="60"/>
              <w:right w:type="dxa" w:w="100"/>
            </w:tcMar>
          </w:tcPr>
          <w:p>
            <w:r>
              <w:rPr>
                <w:sz w:val="18"/>
                <w:szCs w:val="18"/>
              </w:rPr>
              <w:t xml:space="preserve">M1-DO-007 Cybersecurity Management Policy (eVersum, 15.04.2025)</w:t>
            </w:r>
          </w:p>
        </w:tc>
      </w:tr>
      <w:tr>
        <w:tc>
          <w:tcPr>
            <w:tcW w:type="dxa" w:w="1735"/>
            <w:tcBorders>
              <w:top w:val="single" w:color="9CA3AF" w:sz="4"/>
              <w:left w:val="single" w:color="9CA3AF" w:sz="4"/>
              <w:bottom w:val="single" w:color="9CA3AF" w:sz="4"/>
              <w:right w:val="single" w:color="9CA3AF" w:sz="4"/>
            </w:tcBorders>
            <w:tcMar>
              <w:top w:type="dxa" w:w="60"/>
              <w:left w:type="dxa" w:w="100"/>
              <w:bottom w:type="dxa" w:w="60"/>
              <w:right w:type="dxa" w:w="100"/>
            </w:tcMar>
          </w:tcPr>
          <w:p>
            <w:r>
              <w:rPr>
                <w:sz w:val="18"/>
                <w:szCs w:val="18"/>
              </w:rPr>
              <w:t xml:space="preserve">[DMP]</w:t>
            </w:r>
          </w:p>
        </w:tc>
        <w:tc>
          <w:tcPr>
            <w:tcW w:type="dxa" w:w="7903"/>
            <w:tcBorders>
              <w:top w:val="single" w:color="9CA3AF" w:sz="4"/>
              <w:left w:val="single" w:color="9CA3AF" w:sz="4"/>
              <w:bottom w:val="single" w:color="9CA3AF" w:sz="4"/>
              <w:right w:val="single" w:color="9CA3AF" w:sz="4"/>
            </w:tcBorders>
            <w:tcMar>
              <w:top w:type="dxa" w:w="60"/>
              <w:left w:type="dxa" w:w="100"/>
              <w:bottom w:type="dxa" w:w="60"/>
              <w:right w:type="dxa" w:w="100"/>
            </w:tcMar>
          </w:tcPr>
          <w:p>
            <w:r>
              <w:rPr>
                <w:sz w:val="18"/>
                <w:szCs w:val="18"/>
              </w:rPr>
              <w:t xml:space="preserve">SUMS Dokumentenmanagement-Prozess (eVersum, 01.07.2025)</w:t>
            </w:r>
          </w:p>
        </w:tc>
      </w:tr>
      <w:tr>
        <w:tc>
          <w:tcPr>
            <w:tcW w:type="dxa" w:w="1735"/>
            <w:tcBorders>
              <w:top w:val="single" w:color="9CA3AF" w:sz="4"/>
              <w:left w:val="single" w:color="9CA3AF" w:sz="4"/>
              <w:bottom w:val="single" w:color="9CA3AF" w:sz="4"/>
              <w:right w:val="single" w:color="9CA3AF" w:sz="4"/>
            </w:tcBorders>
            <w:tcMar>
              <w:top w:type="dxa" w:w="60"/>
              <w:left w:type="dxa" w:w="100"/>
              <w:bottom w:type="dxa" w:w="60"/>
              <w:right w:type="dxa" w:w="100"/>
            </w:tcMar>
          </w:tcPr>
          <w:p>
            <w:r>
              <w:rPr>
                <w:sz w:val="18"/>
                <w:szCs w:val="18"/>
              </w:rPr>
              <w:t xml:space="preserve">[SA]</w:t>
            </w:r>
          </w:p>
        </w:tc>
        <w:tc>
          <w:tcPr>
            <w:tcW w:type="dxa" w:w="7903"/>
            <w:tcBorders>
              <w:top w:val="single" w:color="9CA3AF" w:sz="4"/>
              <w:left w:val="single" w:color="9CA3AF" w:sz="4"/>
              <w:bottom w:val="single" w:color="9CA3AF" w:sz="4"/>
              <w:right w:val="single" w:color="9CA3AF" w:sz="4"/>
            </w:tcBorders>
            <w:tcMar>
              <w:top w:type="dxa" w:w="60"/>
              <w:left w:type="dxa" w:w="100"/>
              <w:bottom w:type="dxa" w:w="60"/>
              <w:right w:type="dxa" w:w="100"/>
            </w:tcMar>
          </w:tcPr>
          <w:p>
            <w:r>
              <w:rPr>
                <w:sz w:val="18"/>
                <w:szCs w:val="18"/>
              </w:rPr>
              <w:t xml:space="preserve">TÜV SÜD UNR156 SUMS Self-assessment eVersum v1.0</w:t>
            </w:r>
          </w:p>
        </w:tc>
      </w:tr>
      <w:tr>
        <w:tc>
          <w:tcPr>
            <w:tcW w:type="dxa" w:w="1735"/>
            <w:tcBorders>
              <w:top w:val="single" w:color="9CA3AF" w:sz="4"/>
              <w:left w:val="single" w:color="9CA3AF" w:sz="4"/>
              <w:bottom w:val="single" w:color="9CA3AF" w:sz="4"/>
              <w:right w:val="single" w:color="9CA3AF" w:sz="4"/>
            </w:tcBorders>
            <w:tcMar>
              <w:top w:type="dxa" w:w="60"/>
              <w:left w:type="dxa" w:w="100"/>
              <w:bottom w:type="dxa" w:w="60"/>
              <w:right w:type="dxa" w:w="100"/>
            </w:tcMar>
          </w:tcPr>
          <w:p>
            <w:r>
              <w:rPr>
                <w:sz w:val="18"/>
                <w:szCs w:val="18"/>
              </w:rPr>
              <w:t xml:space="preserve">[OVW]</w:t>
            </w:r>
          </w:p>
        </w:tc>
        <w:tc>
          <w:tcPr>
            <w:tcW w:type="dxa" w:w="7903"/>
            <w:tcBorders>
              <w:top w:val="single" w:color="9CA3AF" w:sz="4"/>
              <w:left w:val="single" w:color="9CA3AF" w:sz="4"/>
              <w:bottom w:val="single" w:color="9CA3AF" w:sz="4"/>
              <w:right w:val="single" w:color="9CA3AF" w:sz="4"/>
            </w:tcBorders>
            <w:tcMar>
              <w:top w:type="dxa" w:w="60"/>
              <w:left w:type="dxa" w:w="100"/>
              <w:bottom w:type="dxa" w:w="60"/>
              <w:right w:type="dxa" w:w="100"/>
            </w:tcMar>
          </w:tcPr>
          <w:p>
            <w:r>
              <w:rPr>
                <w:sz w:val="18"/>
                <w:szCs w:val="18"/>
              </w:rPr>
              <w:t xml:space="preserve">R156 SUMS Overview (eVersum diagram)</w:t>
            </w:r>
          </w:p>
        </w:tc>
      </w:tr>
    </w:tbl>
    <w:p>
      <w:pPr>
        <w:pStyle w:val="Heading2"/>
      </w:pPr>
      <w:r>
        <w:t xml:space="preserve">2.5 Terms and abbreviations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20"/>
        <w:gridCol w:w="7518"/>
      </w:tblGrid>
      <w:tr>
        <w:trPr>
          <w:tblHeader/>
        </w:trPr>
        <w:tc>
          <w:tcPr>
            <w:tcW w:type="dxa" w:w="2120"/>
            <w:tcBorders>
              <w:top w:val="single" w:color="9CA3AF" w:sz="4"/>
              <w:left w:val="single" w:color="9CA3AF" w:sz="4"/>
              <w:bottom w:val="single" w:color="9CA3AF" w:sz="4"/>
              <w:right w:val="single" w:color="9CA3AF" w:sz="4"/>
            </w:tcBorders>
            <w:shd w:fill="E5E7EB" w:color="auto" w:val="clear"/>
            <w:tcMar>
              <w:top w:type="dxa" w:w="60"/>
              <w:left w:type="dxa" w:w="100"/>
              <w:bottom w:type="dxa" w:w="60"/>
              <w:right w:type="dxa" w:w="100"/>
            </w:tcMar>
          </w:tcPr>
          <w:p>
            <w:r>
              <w:rPr>
                <w:b/>
                <w:bCs/>
                <w:sz w:val="18"/>
                <w:szCs w:val="18"/>
              </w:rPr>
              <w:t xml:space="preserve">Term</w:t>
            </w:r>
          </w:p>
        </w:tc>
        <w:tc>
          <w:tcPr>
            <w:tcW w:type="dxa" w:w="7518"/>
            <w:tcBorders>
              <w:top w:val="single" w:color="9CA3AF" w:sz="4"/>
              <w:left w:val="single" w:color="9CA3AF" w:sz="4"/>
              <w:bottom w:val="single" w:color="9CA3AF" w:sz="4"/>
              <w:right w:val="single" w:color="9CA3AF" w:sz="4"/>
            </w:tcBorders>
            <w:shd w:fill="E5E7EB" w:color="auto" w:val="clear"/>
            <w:tcMar>
              <w:top w:type="dxa" w:w="60"/>
              <w:left w:type="dxa" w:w="100"/>
              <w:bottom w:type="dxa" w:w="60"/>
              <w:right w:type="dxa" w:w="100"/>
            </w:tcMar>
          </w:tcPr>
          <w:p>
            <w:r>
              <w:rPr>
                <w:b/>
                <w:bCs/>
                <w:sz w:val="18"/>
                <w:szCs w:val="18"/>
              </w:rPr>
              <w:t xml:space="preserve">Meaning</w:t>
            </w:r>
          </w:p>
        </w:tc>
      </w:tr>
      <w:tr>
        <w:tc>
          <w:tcPr>
            <w:tcW w:type="dxa" w:w="2120"/>
            <w:tcBorders>
              <w:top w:val="single" w:color="9CA3AF" w:sz="4"/>
              <w:left w:val="single" w:color="9CA3AF" w:sz="4"/>
              <w:bottom w:val="single" w:color="9CA3AF" w:sz="4"/>
              <w:right w:val="single" w:color="9CA3AF" w:sz="4"/>
            </w:tcBorders>
            <w:tcMar>
              <w:top w:type="dxa" w:w="60"/>
              <w:left w:type="dxa" w:w="100"/>
              <w:bottom w:type="dxa" w:w="60"/>
              <w:right w:type="dxa" w:w="100"/>
            </w:tcMar>
          </w:tcPr>
          <w:p>
            <w:r>
              <w:rPr>
                <w:sz w:val="18"/>
                <w:szCs w:val="18"/>
              </w:rPr>
              <w:t xml:space="preserve">RXSWIN</w:t>
            </w:r>
          </w:p>
        </w:tc>
        <w:tc>
          <w:tcPr>
            <w:tcW w:type="dxa" w:w="7518"/>
            <w:tcBorders>
              <w:top w:val="single" w:color="9CA3AF" w:sz="4"/>
              <w:left w:val="single" w:color="9CA3AF" w:sz="4"/>
              <w:bottom w:val="single" w:color="9CA3AF" w:sz="4"/>
              <w:right w:val="single" w:color="9CA3AF" w:sz="4"/>
            </w:tcBorders>
            <w:tcMar>
              <w:top w:type="dxa" w:w="60"/>
              <w:left w:type="dxa" w:w="100"/>
              <w:bottom w:type="dxa" w:w="60"/>
              <w:right w:type="dxa" w:w="100"/>
            </w:tcMar>
          </w:tcPr>
          <w:p>
            <w:r>
              <w:rPr>
                <w:sz w:val="18"/>
                <w:szCs w:val="18"/>
              </w:rPr>
              <w:t xml:space="preserve">Regulation X Software Identification Number — identifier of the software relevant to the type-approved system under UN-ECE regulation X (§2.3 R156). eVersum convention: R&lt;regulation number&gt;SWIN&lt;sequence&gt;, e.g. R48SWIN001 (exterior lighting, UN-ECE R48, BCU), R100SWIN001 (powertrain / HV system, UN-ECE R100, VCU). One RXSWIN per regulation; an ECU may host software belonging to several RXSWINs.</w:t>
            </w:r>
          </w:p>
        </w:tc>
      </w:tr>
      <w:tr>
        <w:tc>
          <w:tcPr>
            <w:tcW w:type="dxa" w:w="2120"/>
            <w:tcBorders>
              <w:top w:val="single" w:color="9CA3AF" w:sz="4"/>
              <w:left w:val="single" w:color="9CA3AF" w:sz="4"/>
              <w:bottom w:val="single" w:color="9CA3AF" w:sz="4"/>
              <w:right w:val="single" w:color="9CA3AF" w:sz="4"/>
            </w:tcBorders>
            <w:tcMar>
              <w:top w:type="dxa" w:w="60"/>
              <w:left w:type="dxa" w:w="100"/>
              <w:bottom w:type="dxa" w:w="60"/>
              <w:right w:type="dxa" w:w="100"/>
            </w:tcMar>
          </w:tcPr>
          <w:p>
            <w:r>
              <w:rPr>
                <w:sz w:val="18"/>
                <w:szCs w:val="18"/>
              </w:rPr>
              <w:t xml:space="preserve">DID</w:t>
            </w:r>
          </w:p>
        </w:tc>
        <w:tc>
          <w:tcPr>
            <w:tcW w:type="dxa" w:w="7518"/>
            <w:tcBorders>
              <w:top w:val="single" w:color="9CA3AF" w:sz="4"/>
              <w:left w:val="single" w:color="9CA3AF" w:sz="4"/>
              <w:bottom w:val="single" w:color="9CA3AF" w:sz="4"/>
              <w:right w:val="single" w:color="9CA3AF" w:sz="4"/>
            </w:tcBorders>
            <w:tcMar>
              <w:top w:type="dxa" w:w="60"/>
              <w:left w:type="dxa" w:w="100"/>
              <w:bottom w:type="dxa" w:w="60"/>
              <w:right w:type="dxa" w:w="100"/>
            </w:tcMar>
          </w:tcPr>
          <w:p>
            <w:r>
              <w:rPr>
                <w:sz w:val="18"/>
                <w:szCs w:val="18"/>
              </w:rPr>
              <w:t xml:space="preserve">Data identifier read with the UDS service ReadDataByIdentifier (0x22); the RXSWIN is held in the BCU under a DID</w:t>
            </w:r>
          </w:p>
        </w:tc>
      </w:tr>
      <w:tr>
        <w:tc>
          <w:tcPr>
            <w:tcW w:type="dxa" w:w="2120"/>
            <w:tcBorders>
              <w:top w:val="single" w:color="9CA3AF" w:sz="4"/>
              <w:left w:val="single" w:color="9CA3AF" w:sz="4"/>
              <w:bottom w:val="single" w:color="9CA3AF" w:sz="4"/>
              <w:right w:val="single" w:color="9CA3AF" w:sz="4"/>
            </w:tcBorders>
            <w:tcMar>
              <w:top w:type="dxa" w:w="60"/>
              <w:left w:type="dxa" w:w="100"/>
              <w:bottom w:type="dxa" w:w="60"/>
              <w:right w:type="dxa" w:w="100"/>
            </w:tcMar>
          </w:tcPr>
          <w:p>
            <w:r>
              <w:rPr>
                <w:sz w:val="18"/>
                <w:szCs w:val="18"/>
              </w:rPr>
              <w:t xml:space="preserve">System Schemes Baseline</w:t>
            </w:r>
          </w:p>
        </w:tc>
        <w:tc>
          <w:tcPr>
            <w:tcW w:type="dxa" w:w="7518"/>
            <w:tcBorders>
              <w:top w:val="single" w:color="9CA3AF" w:sz="4"/>
              <w:left w:val="single" w:color="9CA3AF" w:sz="4"/>
              <w:bottom w:val="single" w:color="9CA3AF" w:sz="4"/>
              <w:right w:val="single" w:color="9CA3AF" w:sz="4"/>
            </w:tcBorders>
            <w:tcMar>
              <w:top w:type="dxa" w:w="60"/>
              <w:left w:type="dxa" w:w="100"/>
              <w:bottom w:type="dxa" w:w="60"/>
              <w:right w:type="dxa" w:w="100"/>
            </w:tcMar>
          </w:tcPr>
          <w:p>
            <w:r>
              <w:rPr>
                <w:sz w:val="18"/>
                <w:szCs w:val="18"/>
              </w:rPr>
              <w:t xml:space="preserve">Version of the system schemes document set on Egnyte, identified by its version, format 'eShuttle &lt;project&gt; - System Schemes - v.&lt;x.y&gt;'</w:t>
            </w:r>
          </w:p>
        </w:tc>
      </w:tr>
      <w:tr>
        <w:tc>
          <w:tcPr>
            <w:tcW w:type="dxa" w:w="2120"/>
            <w:tcBorders>
              <w:top w:val="single" w:color="9CA3AF" w:sz="4"/>
              <w:left w:val="single" w:color="9CA3AF" w:sz="4"/>
              <w:bottom w:val="single" w:color="9CA3AF" w:sz="4"/>
              <w:right w:val="single" w:color="9CA3AF" w:sz="4"/>
            </w:tcBorders>
            <w:tcMar>
              <w:top w:type="dxa" w:w="60"/>
              <w:left w:type="dxa" w:w="100"/>
              <w:bottom w:type="dxa" w:w="60"/>
              <w:right w:type="dxa" w:w="100"/>
            </w:tcMar>
          </w:tcPr>
          <w:p>
            <w:r>
              <w:rPr>
                <w:sz w:val="18"/>
                <w:szCs w:val="18"/>
              </w:rPr>
              <w:t xml:space="preserve">Baseline</w:t>
            </w:r>
          </w:p>
        </w:tc>
        <w:tc>
          <w:tcPr>
            <w:tcW w:type="dxa" w:w="7518"/>
            <w:tcBorders>
              <w:top w:val="single" w:color="9CA3AF" w:sz="4"/>
              <w:left w:val="single" w:color="9CA3AF" w:sz="4"/>
              <w:bottom w:val="single" w:color="9CA3AF" w:sz="4"/>
              <w:right w:val="single" w:color="9CA3AF" w:sz="4"/>
            </w:tcBorders>
            <w:tcMar>
              <w:top w:type="dxa" w:w="60"/>
              <w:left w:type="dxa" w:w="100"/>
              <w:bottom w:type="dxa" w:w="60"/>
              <w:right w:type="dxa" w:w="100"/>
            </w:tcMar>
          </w:tcPr>
          <w:p>
            <w:r>
              <w:rPr>
                <w:sz w:val="18"/>
                <w:szCs w:val="18"/>
              </w:rPr>
              <w:t xml:space="preserve">Numbered, released state of all software belonging to one RXSWIN (versions, files, SHA-256 checksums, compatible hardware, change log)</w:t>
            </w:r>
          </w:p>
        </w:tc>
      </w:tr>
      <w:tr>
        <w:tc>
          <w:tcPr>
            <w:tcW w:type="dxa" w:w="2120"/>
            <w:tcBorders>
              <w:top w:val="single" w:color="9CA3AF" w:sz="4"/>
              <w:left w:val="single" w:color="9CA3AF" w:sz="4"/>
              <w:bottom w:val="single" w:color="9CA3AF" w:sz="4"/>
              <w:right w:val="single" w:color="9CA3AF" w:sz="4"/>
            </w:tcBorders>
            <w:tcMar>
              <w:top w:type="dxa" w:w="60"/>
              <w:left w:type="dxa" w:w="100"/>
              <w:bottom w:type="dxa" w:w="60"/>
              <w:right w:type="dxa" w:w="100"/>
            </w:tcMar>
          </w:tcPr>
          <w:p>
            <w:r>
              <w:rPr>
                <w:sz w:val="18"/>
                <w:szCs w:val="18"/>
              </w:rPr>
              <w:t xml:space="preserve">SU document</w:t>
            </w:r>
          </w:p>
        </w:tc>
        <w:tc>
          <w:tcPr>
            <w:tcW w:type="dxa" w:w="7518"/>
            <w:tcBorders>
              <w:top w:val="single" w:color="9CA3AF" w:sz="4"/>
              <w:left w:val="single" w:color="9CA3AF" w:sz="4"/>
              <w:bottom w:val="single" w:color="9CA3AF" w:sz="4"/>
              <w:right w:val="single" w:color="9CA3AF" w:sz="4"/>
            </w:tcBorders>
            <w:tcMar>
              <w:top w:type="dxa" w:w="60"/>
              <w:left w:type="dxa" w:w="100"/>
              <w:bottom w:type="dxa" w:w="60"/>
              <w:right w:type="dxa" w:w="100"/>
            </w:tcMar>
          </w:tcPr>
          <w:p>
            <w:r>
              <w:rPr>
                <w:sz w:val="18"/>
                <w:szCs w:val="18"/>
              </w:rPr>
              <w:t xml:space="preserve">Software Update document — record of one software update according to §7.1.2.5</w:t>
            </w:r>
          </w:p>
        </w:tc>
      </w:tr>
      <w:tr>
        <w:tc>
          <w:tcPr>
            <w:tcW w:type="dxa" w:w="2120"/>
            <w:tcBorders>
              <w:top w:val="single" w:color="9CA3AF" w:sz="4"/>
              <w:left w:val="single" w:color="9CA3AF" w:sz="4"/>
              <w:bottom w:val="single" w:color="9CA3AF" w:sz="4"/>
              <w:right w:val="single" w:color="9CA3AF" w:sz="4"/>
            </w:tcBorders>
            <w:tcMar>
              <w:top w:type="dxa" w:w="60"/>
              <w:left w:type="dxa" w:w="100"/>
              <w:bottom w:type="dxa" w:w="60"/>
              <w:right w:type="dxa" w:w="100"/>
            </w:tcMar>
          </w:tcPr>
          <w:p>
            <w:r>
              <w:rPr>
                <w:sz w:val="18"/>
                <w:szCs w:val="18"/>
              </w:rPr>
              <w:t xml:space="preserve">EOL configuration</w:t>
            </w:r>
          </w:p>
        </w:tc>
        <w:tc>
          <w:tcPr>
            <w:tcW w:type="dxa" w:w="7518"/>
            <w:tcBorders>
              <w:top w:val="single" w:color="9CA3AF" w:sz="4"/>
              <w:left w:val="single" w:color="9CA3AF" w:sz="4"/>
              <w:bottom w:val="single" w:color="9CA3AF" w:sz="4"/>
              <w:right w:val="single" w:color="9CA3AF" w:sz="4"/>
            </w:tcBorders>
            <w:tcMar>
              <w:top w:type="dxa" w:w="60"/>
              <w:left w:type="dxa" w:w="100"/>
              <w:bottom w:type="dxa" w:w="60"/>
              <w:right w:type="dxa" w:w="100"/>
            </w:tcMar>
          </w:tcPr>
          <w:p>
            <w:r>
              <w:rPr>
                <w:sz w:val="18"/>
                <w:szCs w:val="18"/>
              </w:rPr>
              <w:t xml:space="preserve">Initial End of Line Configuration — software and hardware configuration of a vehicle when it leaves production</w:t>
            </w:r>
          </w:p>
        </w:tc>
      </w:tr>
      <w:tr>
        <w:tc>
          <w:tcPr>
            <w:tcW w:type="dxa" w:w="2120"/>
            <w:tcBorders>
              <w:top w:val="single" w:color="9CA3AF" w:sz="4"/>
              <w:left w:val="single" w:color="9CA3AF" w:sz="4"/>
              <w:bottom w:val="single" w:color="9CA3AF" w:sz="4"/>
              <w:right w:val="single" w:color="9CA3AF" w:sz="4"/>
            </w:tcBorders>
            <w:tcMar>
              <w:top w:type="dxa" w:w="60"/>
              <w:left w:type="dxa" w:w="100"/>
              <w:bottom w:type="dxa" w:w="60"/>
              <w:right w:type="dxa" w:w="100"/>
            </w:tcMar>
          </w:tcPr>
          <w:p>
            <w:r>
              <w:rPr>
                <w:sz w:val="18"/>
                <w:szCs w:val="18"/>
              </w:rPr>
              <w:t xml:space="preserve">LKC</w:t>
            </w:r>
          </w:p>
        </w:tc>
        <w:tc>
          <w:tcPr>
            <w:tcW w:type="dxa" w:w="7518"/>
            <w:tcBorders>
              <w:top w:val="single" w:color="9CA3AF" w:sz="4"/>
              <w:left w:val="single" w:color="9CA3AF" w:sz="4"/>
              <w:bottom w:val="single" w:color="9CA3AF" w:sz="4"/>
              <w:right w:val="single" w:color="9CA3AF" w:sz="4"/>
            </w:tcBorders>
            <w:tcMar>
              <w:top w:type="dxa" w:w="60"/>
              <w:left w:type="dxa" w:w="100"/>
              <w:bottom w:type="dxa" w:w="60"/>
              <w:right w:type="dxa" w:w="100"/>
            </w:tcMar>
          </w:tcPr>
          <w:p>
            <w:r>
              <w:rPr>
                <w:sz w:val="18"/>
                <w:szCs w:val="18"/>
              </w:rPr>
              <w:t xml:space="preserve">Last Known Configuration — the most recent recorded configuration of a vehicle (VIN)</w:t>
            </w:r>
          </w:p>
        </w:tc>
      </w:tr>
      <w:tr>
        <w:tc>
          <w:tcPr>
            <w:tcW w:type="dxa" w:w="2120"/>
            <w:tcBorders>
              <w:top w:val="single" w:color="9CA3AF" w:sz="4"/>
              <w:left w:val="single" w:color="9CA3AF" w:sz="4"/>
              <w:bottom w:val="single" w:color="9CA3AF" w:sz="4"/>
              <w:right w:val="single" w:color="9CA3AF" w:sz="4"/>
            </w:tcBorders>
            <w:tcMar>
              <w:top w:type="dxa" w:w="60"/>
              <w:left w:type="dxa" w:w="100"/>
              <w:bottom w:type="dxa" w:w="60"/>
              <w:right w:type="dxa" w:w="100"/>
            </w:tcMar>
          </w:tcPr>
          <w:p>
            <w:r>
              <w:rPr>
                <w:sz w:val="18"/>
                <w:szCs w:val="18"/>
              </w:rPr>
              <w:t xml:space="preserve">SHA-256</w:t>
            </w:r>
          </w:p>
        </w:tc>
        <w:tc>
          <w:tcPr>
            <w:tcW w:type="dxa" w:w="7518"/>
            <w:tcBorders>
              <w:top w:val="single" w:color="9CA3AF" w:sz="4"/>
              <w:left w:val="single" w:color="9CA3AF" w:sz="4"/>
              <w:bottom w:val="single" w:color="9CA3AF" w:sz="4"/>
              <w:right w:val="single" w:color="9CA3AF" w:sz="4"/>
            </w:tcBorders>
            <w:tcMar>
              <w:top w:type="dxa" w:w="60"/>
              <w:left w:type="dxa" w:w="100"/>
              <w:bottom w:type="dxa" w:w="60"/>
              <w:right w:type="dxa" w:w="100"/>
            </w:tcMar>
          </w:tcPr>
          <w:p>
            <w:r>
              <w:rPr>
                <w:sz w:val="18"/>
                <w:szCs w:val="18"/>
              </w:rPr>
              <w:t xml:space="preserve">Cryptographic hash used as integrity validation data of software and configuration files</w:t>
            </w:r>
          </w:p>
        </w:tc>
      </w:tr>
      <w:tr>
        <w:tc>
          <w:tcPr>
            <w:tcW w:type="dxa" w:w="2120"/>
            <w:tcBorders>
              <w:top w:val="single" w:color="9CA3AF" w:sz="4"/>
              <w:left w:val="single" w:color="9CA3AF" w:sz="4"/>
              <w:bottom w:val="single" w:color="9CA3AF" w:sz="4"/>
              <w:right w:val="single" w:color="9CA3AF" w:sz="4"/>
            </w:tcBorders>
            <w:tcMar>
              <w:top w:type="dxa" w:w="60"/>
              <w:left w:type="dxa" w:w="100"/>
              <w:bottom w:type="dxa" w:w="60"/>
              <w:right w:type="dxa" w:w="100"/>
            </w:tcMar>
          </w:tcPr>
          <w:p>
            <w:r>
              <w:rPr>
                <w:sz w:val="18"/>
                <w:szCs w:val="18"/>
              </w:rPr>
              <w:t xml:space="preserve">V&amp;V</w:t>
            </w:r>
          </w:p>
        </w:tc>
        <w:tc>
          <w:tcPr>
            <w:tcW w:type="dxa" w:w="7518"/>
            <w:tcBorders>
              <w:top w:val="single" w:color="9CA3AF" w:sz="4"/>
              <w:left w:val="single" w:color="9CA3AF" w:sz="4"/>
              <w:bottom w:val="single" w:color="9CA3AF" w:sz="4"/>
              <w:right w:val="single" w:color="9CA3AF" w:sz="4"/>
            </w:tcBorders>
            <w:tcMar>
              <w:top w:type="dxa" w:w="60"/>
              <w:left w:type="dxa" w:w="100"/>
              <w:bottom w:type="dxa" w:w="60"/>
              <w:right w:type="dxa" w:w="100"/>
            </w:tcMar>
          </w:tcPr>
          <w:p>
            <w:r>
              <w:rPr>
                <w:sz w:val="18"/>
                <w:szCs w:val="18"/>
              </w:rPr>
              <w:t xml:space="preserve">Verification and validation</w:t>
            </w:r>
          </w:p>
        </w:tc>
      </w:tr>
      <w:tr>
        <w:tc>
          <w:tcPr>
            <w:tcW w:type="dxa" w:w="2120"/>
            <w:tcBorders>
              <w:top w:val="single" w:color="9CA3AF" w:sz="4"/>
              <w:left w:val="single" w:color="9CA3AF" w:sz="4"/>
              <w:bottom w:val="single" w:color="9CA3AF" w:sz="4"/>
              <w:right w:val="single" w:color="9CA3AF" w:sz="4"/>
            </w:tcBorders>
            <w:tcMar>
              <w:top w:type="dxa" w:w="60"/>
              <w:left w:type="dxa" w:w="100"/>
              <w:bottom w:type="dxa" w:w="60"/>
              <w:right w:type="dxa" w:w="100"/>
            </w:tcMar>
          </w:tcPr>
          <w:p>
            <w:r>
              <w:rPr>
                <w:sz w:val="18"/>
                <w:szCs w:val="18"/>
              </w:rPr>
              <w:t xml:space="preserve">ECU</w:t>
            </w:r>
          </w:p>
        </w:tc>
        <w:tc>
          <w:tcPr>
            <w:tcW w:type="dxa" w:w="7518"/>
            <w:tcBorders>
              <w:top w:val="single" w:color="9CA3AF" w:sz="4"/>
              <w:left w:val="single" w:color="9CA3AF" w:sz="4"/>
              <w:bottom w:val="single" w:color="9CA3AF" w:sz="4"/>
              <w:right w:val="single" w:color="9CA3AF" w:sz="4"/>
            </w:tcBorders>
            <w:tcMar>
              <w:top w:type="dxa" w:w="60"/>
              <w:left w:type="dxa" w:w="100"/>
              <w:bottom w:type="dxa" w:w="60"/>
              <w:right w:type="dxa" w:w="100"/>
            </w:tcMar>
          </w:tcPr>
          <w:p>
            <w:r>
              <w:rPr>
                <w:sz w:val="18"/>
                <w:szCs w:val="18"/>
              </w:rPr>
              <w:t xml:space="preserve">Electronic control unit</w:t>
            </w:r>
          </w:p>
        </w:tc>
      </w:tr>
      <w:tr>
        <w:tc>
          <w:tcPr>
            <w:tcW w:type="dxa" w:w="2120"/>
            <w:tcBorders>
              <w:top w:val="single" w:color="9CA3AF" w:sz="4"/>
              <w:left w:val="single" w:color="9CA3AF" w:sz="4"/>
              <w:bottom w:val="single" w:color="9CA3AF" w:sz="4"/>
              <w:right w:val="single" w:color="9CA3AF" w:sz="4"/>
            </w:tcBorders>
            <w:tcMar>
              <w:top w:type="dxa" w:w="60"/>
              <w:left w:type="dxa" w:w="100"/>
              <w:bottom w:type="dxa" w:w="60"/>
              <w:right w:type="dxa" w:w="100"/>
            </w:tcMar>
          </w:tcPr>
          <w:p>
            <w:r>
              <w:rPr>
                <w:sz w:val="18"/>
                <w:szCs w:val="18"/>
              </w:rPr>
              <w:t xml:space="preserve">ERP WO</w:t>
            </w:r>
          </w:p>
        </w:tc>
        <w:tc>
          <w:tcPr>
            <w:tcW w:type="dxa" w:w="7518"/>
            <w:tcBorders>
              <w:top w:val="single" w:color="9CA3AF" w:sz="4"/>
              <w:left w:val="single" w:color="9CA3AF" w:sz="4"/>
              <w:bottom w:val="single" w:color="9CA3AF" w:sz="4"/>
              <w:right w:val="single" w:color="9CA3AF" w:sz="4"/>
            </w:tcBorders>
            <w:tcMar>
              <w:top w:type="dxa" w:w="60"/>
              <w:left w:type="dxa" w:w="100"/>
              <w:bottom w:type="dxa" w:w="60"/>
              <w:right w:type="dxa" w:w="100"/>
            </w:tcMar>
          </w:tcPr>
          <w:p>
            <w:r>
              <w:rPr>
                <w:sz w:val="18"/>
                <w:szCs w:val="18"/>
              </w:rPr>
              <w:t xml:space="preserve">Work order in the eVersum ERP system</w:t>
            </w:r>
          </w:p>
        </w:tc>
      </w:tr>
    </w:tbl>
    <w:p>
      <w:pPr>
        <w:pStyle w:val="Heading1"/>
        <w:pageBreakBefore/>
      </w:pPr>
      <w:r>
        <w:t xml:space="preserve">3 SUMS overview</w:t>
      </w:r>
    </w:p>
    <w:p>
      <w:pPr>
        <w:pStyle w:val="Heading2"/>
      </w:pPr>
      <w:r>
        <w:t xml:space="preserve">3.1 Systems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20"/>
        <w:gridCol w:w="4337"/>
        <w:gridCol w:w="3181"/>
      </w:tblGrid>
      <w:tr>
        <w:trPr>
          <w:tblHeader/>
        </w:trPr>
        <w:tc>
          <w:tcPr>
            <w:tcW w:type="dxa" w:w="2120"/>
            <w:tcBorders>
              <w:top w:val="single" w:color="9CA3AF" w:sz="4"/>
              <w:left w:val="single" w:color="9CA3AF" w:sz="4"/>
              <w:bottom w:val="single" w:color="9CA3AF" w:sz="4"/>
              <w:right w:val="single" w:color="9CA3AF" w:sz="4"/>
            </w:tcBorders>
            <w:shd w:fill="E5E7EB" w:color="auto" w:val="clear"/>
            <w:tcMar>
              <w:top w:type="dxa" w:w="60"/>
              <w:left w:type="dxa" w:w="100"/>
              <w:bottom w:type="dxa" w:w="60"/>
              <w:right w:type="dxa" w:w="100"/>
            </w:tcMar>
          </w:tcPr>
          <w:p>
            <w:r>
              <w:rPr>
                <w:b/>
                <w:bCs/>
                <w:sz w:val="18"/>
                <w:szCs w:val="18"/>
              </w:rPr>
              <w:t xml:space="preserve">System</w:t>
            </w:r>
          </w:p>
        </w:tc>
        <w:tc>
          <w:tcPr>
            <w:tcW w:type="dxa" w:w="4337"/>
            <w:tcBorders>
              <w:top w:val="single" w:color="9CA3AF" w:sz="4"/>
              <w:left w:val="single" w:color="9CA3AF" w:sz="4"/>
              <w:bottom w:val="single" w:color="9CA3AF" w:sz="4"/>
              <w:right w:val="single" w:color="9CA3AF" w:sz="4"/>
            </w:tcBorders>
            <w:shd w:fill="E5E7EB" w:color="auto" w:val="clear"/>
            <w:tcMar>
              <w:top w:type="dxa" w:w="60"/>
              <w:left w:type="dxa" w:w="100"/>
              <w:bottom w:type="dxa" w:w="60"/>
              <w:right w:type="dxa" w:w="100"/>
            </w:tcMar>
          </w:tcPr>
          <w:p>
            <w:r>
              <w:rPr>
                <w:b/>
                <w:bCs/>
                <w:sz w:val="18"/>
                <w:szCs w:val="18"/>
              </w:rPr>
              <w:t xml:space="preserve">Content</w:t>
            </w:r>
          </w:p>
        </w:tc>
        <w:tc>
          <w:tcPr>
            <w:tcW w:type="dxa" w:w="3181"/>
            <w:tcBorders>
              <w:top w:val="single" w:color="9CA3AF" w:sz="4"/>
              <w:left w:val="single" w:color="9CA3AF" w:sz="4"/>
              <w:bottom w:val="single" w:color="9CA3AF" w:sz="4"/>
              <w:right w:val="single" w:color="9CA3AF" w:sz="4"/>
            </w:tcBorders>
            <w:shd w:fill="E5E7EB" w:color="auto" w:val="clear"/>
            <w:tcMar>
              <w:top w:type="dxa" w:w="60"/>
              <w:left w:type="dxa" w:w="100"/>
              <w:bottom w:type="dxa" w:w="60"/>
              <w:right w:type="dxa" w:w="100"/>
            </w:tcMar>
          </w:tcPr>
          <w:p>
            <w:r>
              <w:rPr>
                <w:b/>
                <w:bCs/>
                <w:sz w:val="18"/>
                <w:szCs w:val="18"/>
              </w:rPr>
              <w:t xml:space="preserve">Role in the SUMS</w:t>
            </w:r>
          </w:p>
        </w:tc>
      </w:tr>
      <w:tr>
        <w:tc>
          <w:tcPr>
            <w:tcW w:type="dxa" w:w="2120"/>
            <w:tcBorders>
              <w:top w:val="single" w:color="9CA3AF" w:sz="4"/>
              <w:left w:val="single" w:color="9CA3AF" w:sz="4"/>
              <w:bottom w:val="single" w:color="9CA3AF" w:sz="4"/>
              <w:right w:val="single" w:color="9CA3AF" w:sz="4"/>
            </w:tcBorders>
            <w:tcMar>
              <w:top w:type="dxa" w:w="60"/>
              <w:left w:type="dxa" w:w="100"/>
              <w:bottom w:type="dxa" w:w="60"/>
              <w:right w:type="dxa" w:w="100"/>
            </w:tcMar>
          </w:tcPr>
          <w:p>
            <w:r>
              <w:rPr>
                <w:sz w:val="18"/>
                <w:szCs w:val="18"/>
              </w:rPr>
              <w:t xml:space="preserve">eVersum SUMS tool</w:t>
            </w:r>
          </w:p>
        </w:tc>
        <w:tc>
          <w:tcPr>
            <w:tcW w:type="dxa" w:w="4337"/>
            <w:tcBorders>
              <w:top w:val="single" w:color="9CA3AF" w:sz="4"/>
              <w:left w:val="single" w:color="9CA3AF" w:sz="4"/>
              <w:bottom w:val="single" w:color="9CA3AF" w:sz="4"/>
              <w:right w:val="single" w:color="9CA3AF" w:sz="4"/>
            </w:tcBorders>
            <w:tcMar>
              <w:top w:type="dxa" w:w="60"/>
              <w:left w:type="dxa" w:w="100"/>
              <w:bottom w:type="dxa" w:w="60"/>
              <w:right w:type="dxa" w:w="100"/>
            </w:tcMar>
          </w:tcPr>
          <w:p>
            <w:r>
              <w:rPr>
                <w:sz w:val="18"/>
                <w:szCs w:val="18"/>
              </w:rPr>
              <w:t xml:space="preserve">Vehicle types, ECU register, RXSWIN register with baselines, Software Update documents, target vehicles, vehicle configurations (EOL / LKC), audit trail</w:t>
            </w:r>
          </w:p>
        </w:tc>
        <w:tc>
          <w:tcPr>
            <w:tcW w:type="dxa" w:w="3181"/>
            <w:tcBorders>
              <w:top w:val="single" w:color="9CA3AF" w:sz="4"/>
              <w:left w:val="single" w:color="9CA3AF" w:sz="4"/>
              <w:bottom w:val="single" w:color="9CA3AF" w:sz="4"/>
              <w:right w:val="single" w:color="9CA3AF" w:sz="4"/>
            </w:tcBorders>
            <w:tcMar>
              <w:top w:type="dxa" w:w="60"/>
              <w:left w:type="dxa" w:w="100"/>
              <w:bottom w:type="dxa" w:w="60"/>
              <w:right w:type="dxa" w:w="100"/>
            </w:tcMar>
          </w:tcPr>
          <w:p>
            <w:r>
              <w:rPr>
                <w:sz w:val="18"/>
                <w:szCs w:val="18"/>
              </w:rPr>
              <w:t xml:space="preserve">System of record for all R156 information; enforces the process rules</w:t>
            </w:r>
          </w:p>
        </w:tc>
      </w:tr>
      <w:tr>
        <w:tc>
          <w:tcPr>
            <w:tcW w:type="dxa" w:w="2120"/>
            <w:tcBorders>
              <w:top w:val="single" w:color="9CA3AF" w:sz="4"/>
              <w:left w:val="single" w:color="9CA3AF" w:sz="4"/>
              <w:bottom w:val="single" w:color="9CA3AF" w:sz="4"/>
              <w:right w:val="single" w:color="9CA3AF" w:sz="4"/>
            </w:tcBorders>
            <w:tcMar>
              <w:top w:type="dxa" w:w="60"/>
              <w:left w:type="dxa" w:w="100"/>
              <w:bottom w:type="dxa" w:w="60"/>
              <w:right w:type="dxa" w:w="100"/>
            </w:tcMar>
          </w:tcPr>
          <w:p>
            <w:r>
              <w:rPr>
                <w:sz w:val="18"/>
                <w:szCs w:val="18"/>
              </w:rPr>
              <w:t xml:space="preserve">Egnyte software repository</w:t>
            </w:r>
          </w:p>
        </w:tc>
        <w:tc>
          <w:tcPr>
            <w:tcW w:type="dxa" w:w="4337"/>
            <w:tcBorders>
              <w:top w:val="single" w:color="9CA3AF" w:sz="4"/>
              <w:left w:val="single" w:color="9CA3AF" w:sz="4"/>
              <w:bottom w:val="single" w:color="9CA3AF" w:sz="4"/>
              <w:right w:val="single" w:color="9CA3AF" w:sz="4"/>
            </w:tcBorders>
            <w:tcMar>
              <w:top w:type="dxa" w:w="60"/>
              <w:left w:type="dxa" w:w="100"/>
              <w:bottom w:type="dxa" w:w="60"/>
              <w:right w:type="dxa" w:w="100"/>
            </w:tcMar>
          </w:tcPr>
          <w:p>
            <w:r>
              <w:rPr>
                <w:sz w:val="18"/>
                <w:szCs w:val="18"/>
              </w:rPr>
              <w:t xml:space="preserve">Software and configuration files per ECU, readme files</w:t>
            </w:r>
          </w:p>
        </w:tc>
        <w:tc>
          <w:tcPr>
            <w:tcW w:type="dxa" w:w="3181"/>
            <w:tcBorders>
              <w:top w:val="single" w:color="9CA3AF" w:sz="4"/>
              <w:left w:val="single" w:color="9CA3AF" w:sz="4"/>
              <w:bottom w:val="single" w:color="9CA3AF" w:sz="4"/>
              <w:right w:val="single" w:color="9CA3AF" w:sz="4"/>
            </w:tcBorders>
            <w:tcMar>
              <w:top w:type="dxa" w:w="60"/>
              <w:left w:type="dxa" w:w="100"/>
              <w:bottom w:type="dxa" w:w="60"/>
              <w:right w:type="dxa" w:w="100"/>
            </w:tcMar>
          </w:tcPr>
          <w:p>
            <w:r>
              <w:rPr>
                <w:sz w:val="18"/>
                <w:szCs w:val="18"/>
              </w:rPr>
              <w:t xml:space="preserve">Secure storage of the binaries; referenced by hyperlink from the SUMS tool</w:t>
            </w:r>
          </w:p>
        </w:tc>
      </w:tr>
      <w:tr>
        <w:tc>
          <w:tcPr>
            <w:tcW w:type="dxa" w:w="2120"/>
            <w:tcBorders>
              <w:top w:val="single" w:color="9CA3AF" w:sz="4"/>
              <w:left w:val="single" w:color="9CA3AF" w:sz="4"/>
              <w:bottom w:val="single" w:color="9CA3AF" w:sz="4"/>
              <w:right w:val="single" w:color="9CA3AF" w:sz="4"/>
            </w:tcBorders>
            <w:tcMar>
              <w:top w:type="dxa" w:w="60"/>
              <w:left w:type="dxa" w:w="100"/>
              <w:bottom w:type="dxa" w:w="60"/>
              <w:right w:type="dxa" w:w="100"/>
            </w:tcMar>
          </w:tcPr>
          <w:p>
            <w:r>
              <w:rPr>
                <w:sz w:val="18"/>
                <w:szCs w:val="18"/>
              </w:rPr>
              <w:t xml:space="preserve">ERP system</w:t>
            </w:r>
          </w:p>
        </w:tc>
        <w:tc>
          <w:tcPr>
            <w:tcW w:type="dxa" w:w="4337"/>
            <w:tcBorders>
              <w:top w:val="single" w:color="9CA3AF" w:sz="4"/>
              <w:left w:val="single" w:color="9CA3AF" w:sz="4"/>
              <w:bottom w:val="single" w:color="9CA3AF" w:sz="4"/>
              <w:right w:val="single" w:color="9CA3AF" w:sz="4"/>
            </w:tcBorders>
            <w:tcMar>
              <w:top w:type="dxa" w:w="60"/>
              <w:left w:type="dxa" w:w="100"/>
              <w:bottom w:type="dxa" w:w="60"/>
              <w:right w:type="dxa" w:w="100"/>
            </w:tcMar>
          </w:tcPr>
          <w:p>
            <w:r>
              <w:rPr>
                <w:sz w:val="18"/>
                <w:szCs w:val="18"/>
              </w:rPr>
              <w:t xml:space="preserve">Collections of vehicles, work orders per VIN</w:t>
            </w:r>
          </w:p>
        </w:tc>
        <w:tc>
          <w:tcPr>
            <w:tcW w:type="dxa" w:w="3181"/>
            <w:tcBorders>
              <w:top w:val="single" w:color="9CA3AF" w:sz="4"/>
              <w:left w:val="single" w:color="9CA3AF" w:sz="4"/>
              <w:bottom w:val="single" w:color="9CA3AF" w:sz="4"/>
              <w:right w:val="single" w:color="9CA3AF" w:sz="4"/>
            </w:tcBorders>
            <w:tcMar>
              <w:top w:type="dxa" w:w="60"/>
              <w:left w:type="dxa" w:w="100"/>
              <w:bottom w:type="dxa" w:w="60"/>
              <w:right w:type="dxa" w:w="100"/>
            </w:tcMar>
          </w:tcPr>
          <w:p>
            <w:r>
              <w:rPr>
                <w:sz w:val="18"/>
                <w:szCs w:val="18"/>
              </w:rPr>
              <w:t xml:space="preserve">Production and service orders; linked by work order number; reads the LKC from the SUMS tool</w:t>
            </w:r>
          </w:p>
        </w:tc>
      </w:tr>
    </w:tbl>
    <w:p>
      <w:pPr>
        <w:spacing w:after="120"/>
      </w:pPr>
    </w:p>
    <w:p>
      <w:pPr>
        <w:spacing w:after="120"/>
      </w:pPr>
      <w:r>
        <w:t xml:space="preserve">Hosting of the SUMS tool: </w:t>
      </w:r>
      <w:r>
        <w:rPr>
          <w:b/>
          <w:bCs/>
          <w:highlight w:val="yellow"/>
          <w:highlightCs w:val="yellow"/>
        </w:rPr>
        <w:t xml:space="preserve">[TO BE CONFIRMED]</w:t>
      </w:r>
      <w:r>
        <w:t xml:space="preserve"> — currently a preview instance on a dedicated server (EU, Hetzner); production operation on the eVersum local server. Coverage of the SUMS tool server by the eVersum ISO 27001 ISMS </w:t>
      </w:r>
      <w:r>
        <w:rPr>
          <w:b/>
          <w:bCs/>
          <w:highlight w:val="yellow"/>
          <w:highlightCs w:val="yellow"/>
        </w:rPr>
        <w:t xml:space="preserve">[TO BE CONFIRMED]</w:t>
      </w:r>
      <w:r>
        <w:t xml:space="preserve">.</w:t>
      </w:r>
    </w:p>
    <w:p>
      <w:pPr>
        <w:pStyle w:val="Heading2"/>
      </w:pPr>
      <w:r>
        <w:t xml:space="preserve">3.2 Roles and responsibilities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8"/>
        <w:gridCol w:w="3373"/>
        <w:gridCol w:w="4337"/>
      </w:tblGrid>
      <w:tr>
        <w:trPr>
          <w:tblHeader/>
        </w:trPr>
        <w:tc>
          <w:tcPr>
            <w:tcW w:type="dxa" w:w="1928"/>
            <w:tcBorders>
              <w:top w:val="single" w:color="9CA3AF" w:sz="4"/>
              <w:left w:val="single" w:color="9CA3AF" w:sz="4"/>
              <w:bottom w:val="single" w:color="9CA3AF" w:sz="4"/>
              <w:right w:val="single" w:color="9CA3AF" w:sz="4"/>
            </w:tcBorders>
            <w:shd w:fill="E5E7EB" w:color="auto" w:val="clear"/>
            <w:tcMar>
              <w:top w:type="dxa" w:w="60"/>
              <w:left w:type="dxa" w:w="100"/>
              <w:bottom w:type="dxa" w:w="60"/>
              <w:right w:type="dxa" w:w="100"/>
            </w:tcMar>
          </w:tcPr>
          <w:p>
            <w:r>
              <w:rPr>
                <w:b/>
                <w:bCs/>
                <w:sz w:val="18"/>
                <w:szCs w:val="18"/>
              </w:rPr>
              <w:t xml:space="preserve">Role in the tool</w:t>
            </w:r>
          </w:p>
        </w:tc>
        <w:tc>
          <w:tcPr>
            <w:tcW w:type="dxa" w:w="3373"/>
            <w:tcBorders>
              <w:top w:val="single" w:color="9CA3AF" w:sz="4"/>
              <w:left w:val="single" w:color="9CA3AF" w:sz="4"/>
              <w:bottom w:val="single" w:color="9CA3AF" w:sz="4"/>
              <w:right w:val="single" w:color="9CA3AF" w:sz="4"/>
            </w:tcBorders>
            <w:shd w:fill="E5E7EB" w:color="auto" w:val="clear"/>
            <w:tcMar>
              <w:top w:type="dxa" w:w="60"/>
              <w:left w:type="dxa" w:w="100"/>
              <w:bottom w:type="dxa" w:w="60"/>
              <w:right w:type="dxa" w:w="100"/>
            </w:tcMar>
          </w:tcPr>
          <w:p>
            <w:r>
              <w:rPr>
                <w:b/>
                <w:bCs/>
                <w:sz w:val="18"/>
                <w:szCs w:val="18"/>
              </w:rPr>
              <w:t xml:space="preserve">Typical function</w:t>
            </w:r>
          </w:p>
        </w:tc>
        <w:tc>
          <w:tcPr>
            <w:tcW w:type="dxa" w:w="4337"/>
            <w:tcBorders>
              <w:top w:val="single" w:color="9CA3AF" w:sz="4"/>
              <w:left w:val="single" w:color="9CA3AF" w:sz="4"/>
              <w:bottom w:val="single" w:color="9CA3AF" w:sz="4"/>
              <w:right w:val="single" w:color="9CA3AF" w:sz="4"/>
            </w:tcBorders>
            <w:shd w:fill="E5E7EB" w:color="auto" w:val="clear"/>
            <w:tcMar>
              <w:top w:type="dxa" w:w="60"/>
              <w:left w:type="dxa" w:w="100"/>
              <w:bottom w:type="dxa" w:w="60"/>
              <w:right w:type="dxa" w:w="100"/>
            </w:tcMar>
          </w:tcPr>
          <w:p>
            <w:r>
              <w:rPr>
                <w:b/>
                <w:bCs/>
                <w:sz w:val="18"/>
                <w:szCs w:val="18"/>
              </w:rPr>
              <w:t xml:space="preserve">Permissions</w:t>
            </w:r>
          </w:p>
        </w:tc>
      </w:tr>
      <w:tr>
        <w:tc>
          <w:tcPr>
            <w:tcW w:type="dxa" w:w="1928"/>
            <w:tcBorders>
              <w:top w:val="single" w:color="9CA3AF" w:sz="4"/>
              <w:left w:val="single" w:color="9CA3AF" w:sz="4"/>
              <w:bottom w:val="single" w:color="9CA3AF" w:sz="4"/>
              <w:right w:val="single" w:color="9CA3AF" w:sz="4"/>
            </w:tcBorders>
            <w:tcMar>
              <w:top w:type="dxa" w:w="60"/>
              <w:left w:type="dxa" w:w="100"/>
              <w:bottom w:type="dxa" w:w="60"/>
              <w:right w:type="dxa" w:w="100"/>
            </w:tcMar>
          </w:tcPr>
          <w:p>
            <w:r>
              <w:rPr>
                <w:sz w:val="18"/>
                <w:szCs w:val="18"/>
              </w:rPr>
              <w:t xml:space="preserve">Administrator</w:t>
            </w:r>
          </w:p>
        </w:tc>
        <w:tc>
          <w:tcPr>
            <w:tcW w:type="dxa" w:w="3373"/>
            <w:tcBorders>
              <w:top w:val="single" w:color="9CA3AF" w:sz="4"/>
              <w:left w:val="single" w:color="9CA3AF" w:sz="4"/>
              <w:bottom w:val="single" w:color="9CA3AF" w:sz="4"/>
              <w:right w:val="single" w:color="9CA3AF" w:sz="4"/>
            </w:tcBorders>
            <w:tcMar>
              <w:top w:type="dxa" w:w="60"/>
              <w:left w:type="dxa" w:w="100"/>
              <w:bottom w:type="dxa" w:w="60"/>
              <w:right w:type="dxa" w:w="100"/>
            </w:tcMar>
          </w:tcPr>
          <w:p>
            <w:r>
              <w:rPr>
                <w:sz w:val="18"/>
                <w:szCs w:val="18"/>
              </w:rPr>
              <w:t xml:space="preserve">Head of Systems and Security</w:t>
            </w:r>
          </w:p>
        </w:tc>
        <w:tc>
          <w:tcPr>
            <w:tcW w:type="dxa" w:w="4337"/>
            <w:tcBorders>
              <w:top w:val="single" w:color="9CA3AF" w:sz="4"/>
              <w:left w:val="single" w:color="9CA3AF" w:sz="4"/>
              <w:bottom w:val="single" w:color="9CA3AF" w:sz="4"/>
              <w:right w:val="single" w:color="9CA3AF" w:sz="4"/>
            </w:tcBorders>
            <w:tcMar>
              <w:top w:type="dxa" w:w="60"/>
              <w:left w:type="dxa" w:w="100"/>
              <w:bottom w:type="dxa" w:w="60"/>
              <w:right w:type="dxa" w:w="100"/>
            </w:tcMar>
          </w:tcPr>
          <w:p>
            <w:r>
              <w:rPr>
                <w:sz w:val="18"/>
                <w:szCs w:val="18"/>
              </w:rPr>
              <w:t xml:space="preserve">All functions; user management; release of baselines and SU documents; V&amp;V sign-off</w:t>
            </w:r>
          </w:p>
        </w:tc>
      </w:tr>
      <w:tr>
        <w:tc>
          <w:tcPr>
            <w:tcW w:type="dxa" w:w="1928"/>
            <w:tcBorders>
              <w:top w:val="single" w:color="9CA3AF" w:sz="4"/>
              <w:left w:val="single" w:color="9CA3AF" w:sz="4"/>
              <w:bottom w:val="single" w:color="9CA3AF" w:sz="4"/>
              <w:right w:val="single" w:color="9CA3AF" w:sz="4"/>
            </w:tcBorders>
            <w:tcMar>
              <w:top w:type="dxa" w:w="60"/>
              <w:left w:type="dxa" w:w="100"/>
              <w:bottom w:type="dxa" w:w="60"/>
              <w:right w:type="dxa" w:w="100"/>
            </w:tcMar>
          </w:tcPr>
          <w:p>
            <w:r>
              <w:rPr>
                <w:sz w:val="18"/>
                <w:szCs w:val="18"/>
              </w:rPr>
              <w:t xml:space="preserve">System engineer</w:t>
            </w:r>
          </w:p>
        </w:tc>
        <w:tc>
          <w:tcPr>
            <w:tcW w:type="dxa" w:w="3373"/>
            <w:tcBorders>
              <w:top w:val="single" w:color="9CA3AF" w:sz="4"/>
              <w:left w:val="single" w:color="9CA3AF" w:sz="4"/>
              <w:bottom w:val="single" w:color="9CA3AF" w:sz="4"/>
              <w:right w:val="single" w:color="9CA3AF" w:sz="4"/>
            </w:tcBorders>
            <w:tcMar>
              <w:top w:type="dxa" w:w="60"/>
              <w:left w:type="dxa" w:w="100"/>
              <w:bottom w:type="dxa" w:w="60"/>
              <w:right w:type="dxa" w:w="100"/>
            </w:tcMar>
          </w:tcPr>
          <w:p>
            <w:r>
              <w:rPr>
                <w:sz w:val="18"/>
                <w:szCs w:val="18"/>
              </w:rPr>
              <w:t xml:space="preserve">System engineers</w:t>
            </w:r>
          </w:p>
        </w:tc>
        <w:tc>
          <w:tcPr>
            <w:tcW w:type="dxa" w:w="4337"/>
            <w:tcBorders>
              <w:top w:val="single" w:color="9CA3AF" w:sz="4"/>
              <w:left w:val="single" w:color="9CA3AF" w:sz="4"/>
              <w:bottom w:val="single" w:color="9CA3AF" w:sz="4"/>
              <w:right w:val="single" w:color="9CA3AF" w:sz="4"/>
            </w:tcBorders>
            <w:tcMar>
              <w:top w:type="dxa" w:w="60"/>
              <w:left w:type="dxa" w:w="100"/>
              <w:bottom w:type="dxa" w:w="60"/>
              <w:right w:type="dxa" w:w="100"/>
            </w:tcMar>
          </w:tcPr>
          <w:p>
            <w:r>
              <w:rPr>
                <w:sz w:val="18"/>
                <w:szCs w:val="18"/>
              </w:rPr>
              <w:t xml:space="preserve">Release of baselines and SU documents; V&amp;V sign-off; all editing functions</w:t>
            </w:r>
          </w:p>
        </w:tc>
      </w:tr>
      <w:tr>
        <w:tc>
          <w:tcPr>
            <w:tcW w:type="dxa" w:w="1928"/>
            <w:tcBorders>
              <w:top w:val="single" w:color="9CA3AF" w:sz="4"/>
              <w:left w:val="single" w:color="9CA3AF" w:sz="4"/>
              <w:bottom w:val="single" w:color="9CA3AF" w:sz="4"/>
              <w:right w:val="single" w:color="9CA3AF" w:sz="4"/>
            </w:tcBorders>
            <w:tcMar>
              <w:top w:type="dxa" w:w="60"/>
              <w:left w:type="dxa" w:w="100"/>
              <w:bottom w:type="dxa" w:w="60"/>
              <w:right w:type="dxa" w:w="100"/>
            </w:tcMar>
          </w:tcPr>
          <w:p>
            <w:r>
              <w:rPr>
                <w:sz w:val="18"/>
                <w:szCs w:val="18"/>
              </w:rPr>
              <w:t xml:space="preserve">Software engineer</w:t>
            </w:r>
          </w:p>
        </w:tc>
        <w:tc>
          <w:tcPr>
            <w:tcW w:type="dxa" w:w="3373"/>
            <w:tcBorders>
              <w:top w:val="single" w:color="9CA3AF" w:sz="4"/>
              <w:left w:val="single" w:color="9CA3AF" w:sz="4"/>
              <w:bottom w:val="single" w:color="9CA3AF" w:sz="4"/>
              <w:right w:val="single" w:color="9CA3AF" w:sz="4"/>
            </w:tcBorders>
            <w:tcMar>
              <w:top w:type="dxa" w:w="60"/>
              <w:left w:type="dxa" w:w="100"/>
              <w:bottom w:type="dxa" w:w="60"/>
              <w:right w:type="dxa" w:w="100"/>
            </w:tcMar>
          </w:tcPr>
          <w:p>
            <w:r>
              <w:rPr>
                <w:sz w:val="18"/>
                <w:szCs w:val="18"/>
              </w:rPr>
              <w:t xml:space="preserve">Software engineers (also perform the re-flash in the workshop)</w:t>
            </w:r>
          </w:p>
        </w:tc>
        <w:tc>
          <w:tcPr>
            <w:tcW w:type="dxa" w:w="4337"/>
            <w:tcBorders>
              <w:top w:val="single" w:color="9CA3AF" w:sz="4"/>
              <w:left w:val="single" w:color="9CA3AF" w:sz="4"/>
              <w:bottom w:val="single" w:color="9CA3AF" w:sz="4"/>
              <w:right w:val="single" w:color="9CA3AF" w:sz="4"/>
            </w:tcBorders>
            <w:tcMar>
              <w:top w:type="dxa" w:w="60"/>
              <w:left w:type="dxa" w:w="100"/>
              <w:bottom w:type="dxa" w:w="60"/>
              <w:right w:type="dxa" w:w="100"/>
            </w:tcMar>
          </w:tcPr>
          <w:p>
            <w:r>
              <w:rPr>
                <w:sz w:val="18"/>
                <w:szCs w:val="18"/>
              </w:rPr>
              <w:t xml:space="preserve">Create and edit drafts (baselines, SU documents); SHA-256 verification before flashing; recording of update results incl. RXSWIN read-back; recording of EOL configuration</w:t>
            </w:r>
          </w:p>
        </w:tc>
      </w:tr>
      <w:tr>
        <w:tc>
          <w:tcPr>
            <w:tcW w:type="dxa" w:w="1928"/>
            <w:tcBorders>
              <w:top w:val="single" w:color="9CA3AF" w:sz="4"/>
              <w:left w:val="single" w:color="9CA3AF" w:sz="4"/>
              <w:bottom w:val="single" w:color="9CA3AF" w:sz="4"/>
              <w:right w:val="single" w:color="9CA3AF" w:sz="4"/>
            </w:tcBorders>
            <w:tcMar>
              <w:top w:type="dxa" w:w="60"/>
              <w:left w:type="dxa" w:w="100"/>
              <w:bottom w:type="dxa" w:w="60"/>
              <w:right w:type="dxa" w:w="100"/>
            </w:tcMar>
          </w:tcPr>
          <w:p>
            <w:r>
              <w:rPr>
                <w:sz w:val="18"/>
                <w:szCs w:val="18"/>
              </w:rPr>
              <w:t xml:space="preserve">Auditor</w:t>
            </w:r>
          </w:p>
        </w:tc>
        <w:tc>
          <w:tcPr>
            <w:tcW w:type="dxa" w:w="3373"/>
            <w:tcBorders>
              <w:top w:val="single" w:color="9CA3AF" w:sz="4"/>
              <w:left w:val="single" w:color="9CA3AF" w:sz="4"/>
              <w:bottom w:val="single" w:color="9CA3AF" w:sz="4"/>
              <w:right w:val="single" w:color="9CA3AF" w:sz="4"/>
            </w:tcBorders>
            <w:tcMar>
              <w:top w:type="dxa" w:w="60"/>
              <w:left w:type="dxa" w:w="100"/>
              <w:bottom w:type="dxa" w:w="60"/>
              <w:right w:type="dxa" w:w="100"/>
            </w:tcMar>
          </w:tcPr>
          <w:p>
            <w:r>
              <w:rPr>
                <w:sz w:val="18"/>
                <w:szCs w:val="18"/>
              </w:rPr>
              <w:t xml:space="preserve">Technical Service / Approval Authority, internal audit</w:t>
            </w:r>
          </w:p>
        </w:tc>
        <w:tc>
          <w:tcPr>
            <w:tcW w:type="dxa" w:w="4337"/>
            <w:tcBorders>
              <w:top w:val="single" w:color="9CA3AF" w:sz="4"/>
              <w:left w:val="single" w:color="9CA3AF" w:sz="4"/>
              <w:bottom w:val="single" w:color="9CA3AF" w:sz="4"/>
              <w:right w:val="single" w:color="9CA3AF" w:sz="4"/>
            </w:tcBorders>
            <w:tcMar>
              <w:top w:type="dxa" w:w="60"/>
              <w:left w:type="dxa" w:w="100"/>
              <w:bottom w:type="dxa" w:w="60"/>
              <w:right w:type="dxa" w:w="100"/>
            </w:tcMar>
          </w:tcPr>
          <w:p>
            <w:r>
              <w:rPr>
                <w:sz w:val="18"/>
                <w:szCs w:val="18"/>
              </w:rPr>
              <w:t xml:space="preserve">Read only</w:t>
            </w:r>
          </w:p>
        </w:tc>
      </w:tr>
    </w:tbl>
    <w:p>
      <w:pPr>
        <w:spacing w:after="120"/>
      </w:pPr>
    </w:p>
    <w:p>
      <w:pPr>
        <w:spacing w:after="120"/>
      </w:pPr>
      <w:r>
        <w:t xml:space="preserve">Every user has a personal account; shared accounts are not permitted. Every change in the tool is recorded in the audit trail with the user, time, and the state before and after (see 4.9). User accounts are created by an administrator with a random initial password.</w:t>
      </w:r>
    </w:p>
    <w:p>
      <w:pPr>
        <w:spacing w:after="120"/>
      </w:pPr>
      <w:r>
        <w:t xml:space="preserve">Authentication: local accounts with personal passwords (minimum 12 characters). Integration with eVersum AD / SSO </w:t>
      </w:r>
      <w:r>
        <w:rPr>
          <w:b/>
          <w:bCs/>
          <w:highlight w:val="yellow"/>
          <w:highlightCs w:val="yellow"/>
        </w:rPr>
        <w:t xml:space="preserve">[TO BE CONFIRMED]</w:t>
      </w:r>
      <w:r>
        <w:t xml:space="preserve">.</w:t>
      </w:r>
    </w:p>
    <w:p>
      <w:pPr>
        <w:pStyle w:val="Heading2"/>
      </w:pPr>
      <w:r>
        <w:t xml:space="preserve">3.3 Process overview</w:t>
      </w:r>
    </w:p>
    <w:p>
      <w:pPr>
        <w:pStyle w:val="ListParagraph"/>
        <w:numPr>
          <w:ilvl w:val="0"/>
          <w:numId w:val="3"/>
        </w:numPr>
        <w:spacing w:after="60"/>
      </w:pPr>
      <w:r>
        <w:rPr>
          <w:b/>
          <w:bCs/>
        </w:rPr>
        <w:t xml:space="preserve">Register</w:t>
      </w:r>
      <w:r>
        <w:t xml:space="preserve"> the vehicle type, its ECUs and the RXSWINs (chapter 5.1).</w:t>
      </w:r>
    </w:p>
    <w:p>
      <w:pPr>
        <w:pStyle w:val="ListParagraph"/>
        <w:numPr>
          <w:ilvl w:val="0"/>
          <w:numId w:val="3"/>
        </w:numPr>
        <w:spacing w:after="60"/>
      </w:pPr>
      <w:r>
        <w:rPr>
          <w:b/>
          <w:bCs/>
        </w:rPr>
        <w:t xml:space="preserve">Release a software baseline</w:t>
      </w:r>
      <w:r>
        <w:t xml:space="preserve"> for an RXSWIN when new software is ready: versions, files, SHA-256, compatible hardware, change log; publish the readme to Egnyte (5.2).</w:t>
      </w:r>
    </w:p>
    <w:p>
      <w:pPr>
        <w:pStyle w:val="ListParagraph"/>
        <w:numPr>
          <w:ilvl w:val="0"/>
          <w:numId w:val="3"/>
        </w:numPr>
        <w:spacing w:after="60"/>
      </w:pPr>
      <w:r>
        <w:rPr>
          <w:b/>
          <w:bCs/>
        </w:rPr>
        <w:t xml:space="preserve">Document the software update</w:t>
      </w:r>
      <w:r>
        <w:t xml:space="preserve"> in an SU document: purpose, dependencies, affected RXSWINs, type approval assessment, execution and safety conditions, V&amp;V sign-off, target vehicles with compatibility confirmation; then release it (5.3).</w:t>
      </w:r>
    </w:p>
    <w:p>
      <w:pPr>
        <w:pStyle w:val="ListParagraph"/>
        <w:numPr>
          <w:ilvl w:val="0"/>
          <w:numId w:val="3"/>
        </w:numPr>
        <w:spacing w:after="60"/>
      </w:pPr>
      <w:r>
        <w:rPr>
          <w:b/>
          <w:bCs/>
        </w:rPr>
        <w:t xml:space="preserve">Execute</w:t>
      </w:r>
      <w:r>
        <w:t xml:space="preserve"> the update in the workshop: verify the file SHA-256 against the register, flash, record the result per vehicle — the tool records the new Last Known Configuration (5.4).</w:t>
      </w:r>
    </w:p>
    <w:p>
      <w:pPr>
        <w:pStyle w:val="ListParagraph"/>
        <w:numPr>
          <w:ilvl w:val="0"/>
          <w:numId w:val="3"/>
        </w:numPr>
        <w:spacing w:after="60"/>
      </w:pPr>
      <w:r>
        <w:rPr>
          <w:b/>
          <w:bCs/>
        </w:rPr>
        <w:t xml:space="preserve">Notify</w:t>
      </w:r>
      <w:r>
        <w:t xml:space="preserve"> the vehicle user / fleet manager and record the notification (5.5).</w:t>
      </w:r>
    </w:p>
    <w:p>
      <w:pPr>
        <w:pStyle w:val="ListParagraph"/>
        <w:numPr>
          <w:ilvl w:val="0"/>
          <w:numId w:val="3"/>
        </w:numPr>
        <w:spacing w:after="60"/>
      </w:pPr>
      <w:r>
        <w:rPr>
          <w:b/>
          <w:bCs/>
        </w:rPr>
        <w:t xml:space="preserve">Provide information</w:t>
      </w:r>
      <w:r>
        <w:t xml:space="preserve"> to authorities on request from the tool (5.7).</w:t>
      </w:r>
    </w:p>
    <w:p>
      <w:pPr>
        <w:pStyle w:val="Heading1"/>
        <w:pageBreakBefore/>
      </w:pPr>
      <w:r>
        <w:t xml:space="preserve">4 Records kept in the SUMS tool</w:t>
      </w:r>
    </w:p>
    <w:p>
      <w:pPr>
        <w:spacing w:after="120"/>
      </w:pPr>
      <w:r>
        <w:t xml:space="preserve">All records below are held in a single PostgreSQL database of the SUMS tool. Records that represent a released state are protected against modification at database level (database triggers), not only by the user interface; a change always creates a new record or a new revision, and the previous one remains readable.</w:t>
      </w:r>
    </w:p>
    <w:p>
      <w:pPr>
        <w:pStyle w:val="Heading2"/>
      </w:pPr>
      <w:r>
        <w:t xml:space="preserve">4.1 Vehicle type</w:t>
      </w:r>
    </w:p>
    <w:p>
      <w:pPr>
        <w:spacing w:after="120"/>
      </w:pPr>
      <w:r>
        <w:t xml:space="preserve">Name and model code of the vehicle type. RXSWINs, ECUs and SU documents are defined per vehicle type.</w:t>
      </w:r>
    </w:p>
    <w:p>
      <w:pPr>
        <w:pStyle w:val="Heading2"/>
      </w:pPr>
      <w:r>
        <w:t xml:space="preserve">4.2 ECU register (§7.1.1.2)</w:t>
      </w:r>
    </w:p>
    <w:p>
      <w:pPr>
        <w:spacing w:after="120"/>
      </w:pPr>
      <w:r>
        <w:t xml:space="preserve">Per vehicle type: ECU name, system, supplier, eVersum part number and the UN-ECE regulation the ECU is relevant to.</w:t>
      </w:r>
    </w:p>
    <w:p>
      <w:pPr>
        <w:pStyle w:val="Heading2"/>
      </w:pPr>
      <w:r>
        <w:t xml:space="preserve">4.3 Installed ECUs per vehicle</w:t>
      </w:r>
    </w:p>
    <w:p>
      <w:pPr>
        <w:spacing w:after="120"/>
      </w:pPr>
      <w:r>
        <w:t xml:space="preserve">Per VIN and ECU: serial number, hardware version and batch number. A change after the end-of-line configuration automatically creates a new Last Known Configuration.</w:t>
      </w:r>
    </w:p>
    <w:p>
      <w:pPr>
        <w:pStyle w:val="Heading2"/>
      </w:pPr>
      <w:r>
        <w:t xml:space="preserve">4.4 RXSWIN register (§7.1.2.3)</w:t>
      </w:r>
    </w:p>
    <w:p>
      <w:pPr>
        <w:spacing w:after="120"/>
      </w:pPr>
      <w:r>
        <w:t xml:space="preserve">Each RXSWIN is a record with its identifier (eVersum convention R&lt;regulation&gt;SWIN&lt;sequence&gt;, enforced by the tool), the vehicle type, a description of the system functionality, the regulations affected (the regulation named in the identifier is added automatically) and where the RXSWIN is stored on the vehicle (ECU — the BCU — and DID). Its software is described by numbered baselines: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73"/>
        <w:gridCol w:w="6265"/>
      </w:tblGrid>
      <w:tr>
        <w:trPr>
          <w:tblHeader/>
        </w:trPr>
        <w:tc>
          <w:tcPr>
            <w:tcW w:type="dxa" w:w="3373"/>
            <w:tcBorders>
              <w:top w:val="single" w:color="9CA3AF" w:sz="4"/>
              <w:left w:val="single" w:color="9CA3AF" w:sz="4"/>
              <w:bottom w:val="single" w:color="9CA3AF" w:sz="4"/>
              <w:right w:val="single" w:color="9CA3AF" w:sz="4"/>
            </w:tcBorders>
            <w:shd w:fill="E5E7EB" w:color="auto" w:val="clear"/>
            <w:tcMar>
              <w:top w:type="dxa" w:w="60"/>
              <w:left w:type="dxa" w:w="100"/>
              <w:bottom w:type="dxa" w:w="60"/>
              <w:right w:type="dxa" w:w="100"/>
            </w:tcMar>
          </w:tcPr>
          <w:p>
            <w:r>
              <w:rPr>
                <w:b/>
                <w:bCs/>
                <w:sz w:val="18"/>
                <w:szCs w:val="18"/>
              </w:rPr>
              <w:t xml:space="preserve">Field (per ECU in a baseline)</w:t>
            </w:r>
          </w:p>
        </w:tc>
        <w:tc>
          <w:tcPr>
            <w:tcW w:type="dxa" w:w="6265"/>
            <w:tcBorders>
              <w:top w:val="single" w:color="9CA3AF" w:sz="4"/>
              <w:left w:val="single" w:color="9CA3AF" w:sz="4"/>
              <w:bottom w:val="single" w:color="9CA3AF" w:sz="4"/>
              <w:right w:val="single" w:color="9CA3AF" w:sz="4"/>
            </w:tcBorders>
            <w:shd w:fill="E5E7EB" w:color="auto" w:val="clear"/>
            <w:tcMar>
              <w:top w:type="dxa" w:w="60"/>
              <w:left w:type="dxa" w:w="100"/>
              <w:bottom w:type="dxa" w:w="60"/>
              <w:right w:type="dxa" w:w="100"/>
            </w:tcMar>
          </w:tcPr>
          <w:p>
            <w:r>
              <w:rPr>
                <w:b/>
                <w:bCs/>
                <w:sz w:val="18"/>
                <w:szCs w:val="18"/>
              </w:rPr>
              <w:t xml:space="preserve">Content</w:t>
            </w:r>
          </w:p>
        </w:tc>
      </w:tr>
      <w:tr>
        <w:tc>
          <w:tcPr>
            <w:tcW w:type="dxa" w:w="3373"/>
            <w:tcBorders>
              <w:top w:val="single" w:color="9CA3AF" w:sz="4"/>
              <w:left w:val="single" w:color="9CA3AF" w:sz="4"/>
              <w:bottom w:val="single" w:color="9CA3AF" w:sz="4"/>
              <w:right w:val="single" w:color="9CA3AF" w:sz="4"/>
            </w:tcBorders>
            <w:tcMar>
              <w:top w:type="dxa" w:w="60"/>
              <w:left w:type="dxa" w:w="100"/>
              <w:bottom w:type="dxa" w:w="60"/>
              <w:right w:type="dxa" w:w="100"/>
            </w:tcMar>
          </w:tcPr>
          <w:p>
            <w:r>
              <w:rPr>
                <w:sz w:val="18"/>
                <w:szCs w:val="18"/>
              </w:rPr>
              <w:t xml:space="preserve">ECU / part number / supplier</w:t>
            </w:r>
          </w:p>
        </w:tc>
        <w:tc>
          <w:tcPr>
            <w:tcW w:type="dxa" w:w="6265"/>
            <w:tcBorders>
              <w:top w:val="single" w:color="9CA3AF" w:sz="4"/>
              <w:left w:val="single" w:color="9CA3AF" w:sz="4"/>
              <w:bottom w:val="single" w:color="9CA3AF" w:sz="4"/>
              <w:right w:val="single" w:color="9CA3AF" w:sz="4"/>
            </w:tcBorders>
            <w:tcMar>
              <w:top w:type="dxa" w:w="60"/>
              <w:left w:type="dxa" w:w="100"/>
              <w:bottom w:type="dxa" w:w="60"/>
              <w:right w:type="dxa" w:w="100"/>
            </w:tcMar>
          </w:tcPr>
          <w:p>
            <w:r>
              <w:rPr>
                <w:sz w:val="18"/>
                <w:szCs w:val="18"/>
              </w:rPr>
              <w:t xml:space="preserve">From the ECU register</w:t>
            </w:r>
          </w:p>
        </w:tc>
      </w:tr>
      <w:tr>
        <w:tc>
          <w:tcPr>
            <w:tcW w:type="dxa" w:w="3373"/>
            <w:tcBorders>
              <w:top w:val="single" w:color="9CA3AF" w:sz="4"/>
              <w:left w:val="single" w:color="9CA3AF" w:sz="4"/>
              <w:bottom w:val="single" w:color="9CA3AF" w:sz="4"/>
              <w:right w:val="single" w:color="9CA3AF" w:sz="4"/>
            </w:tcBorders>
            <w:tcMar>
              <w:top w:type="dxa" w:w="60"/>
              <w:left w:type="dxa" w:w="100"/>
              <w:bottom w:type="dxa" w:w="60"/>
              <w:right w:type="dxa" w:w="100"/>
            </w:tcMar>
          </w:tcPr>
          <w:p>
            <w:r>
              <w:rPr>
                <w:sz w:val="18"/>
                <w:szCs w:val="18"/>
              </w:rPr>
              <w:t xml:space="preserve">SW version, SW file name</w:t>
            </w:r>
          </w:p>
        </w:tc>
        <w:tc>
          <w:tcPr>
            <w:tcW w:type="dxa" w:w="6265"/>
            <w:tcBorders>
              <w:top w:val="single" w:color="9CA3AF" w:sz="4"/>
              <w:left w:val="single" w:color="9CA3AF" w:sz="4"/>
              <w:bottom w:val="single" w:color="9CA3AF" w:sz="4"/>
              <w:right w:val="single" w:color="9CA3AF" w:sz="4"/>
            </w:tcBorders>
            <w:tcMar>
              <w:top w:type="dxa" w:w="60"/>
              <w:left w:type="dxa" w:w="100"/>
              <w:bottom w:type="dxa" w:w="60"/>
              <w:right w:type="dxa" w:w="100"/>
            </w:tcMar>
          </w:tcPr>
          <w:p>
            <w:r>
              <w:rPr>
                <w:sz w:val="18"/>
                <w:szCs w:val="18"/>
              </w:rPr>
              <w:t xml:space="preserve">Unique identification of the software</w:t>
            </w:r>
          </w:p>
        </w:tc>
      </w:tr>
      <w:tr>
        <w:tc>
          <w:tcPr>
            <w:tcW w:type="dxa" w:w="3373"/>
            <w:tcBorders>
              <w:top w:val="single" w:color="9CA3AF" w:sz="4"/>
              <w:left w:val="single" w:color="9CA3AF" w:sz="4"/>
              <w:bottom w:val="single" w:color="9CA3AF" w:sz="4"/>
              <w:right w:val="single" w:color="9CA3AF" w:sz="4"/>
            </w:tcBorders>
            <w:tcMar>
              <w:top w:type="dxa" w:w="60"/>
              <w:left w:type="dxa" w:w="100"/>
              <w:bottom w:type="dxa" w:w="60"/>
              <w:right w:type="dxa" w:w="100"/>
            </w:tcMar>
          </w:tcPr>
          <w:p>
            <w:r>
              <w:rPr>
                <w:sz w:val="18"/>
                <w:szCs w:val="18"/>
              </w:rPr>
              <w:t xml:space="preserve">SW file SHA-256</w:t>
            </w:r>
          </w:p>
        </w:tc>
        <w:tc>
          <w:tcPr>
            <w:tcW w:type="dxa" w:w="6265"/>
            <w:tcBorders>
              <w:top w:val="single" w:color="9CA3AF" w:sz="4"/>
              <w:left w:val="single" w:color="9CA3AF" w:sz="4"/>
              <w:bottom w:val="single" w:color="9CA3AF" w:sz="4"/>
              <w:right w:val="single" w:color="9CA3AF" w:sz="4"/>
            </w:tcBorders>
            <w:tcMar>
              <w:top w:type="dxa" w:w="60"/>
              <w:left w:type="dxa" w:w="100"/>
              <w:bottom w:type="dxa" w:w="60"/>
              <w:right w:type="dxa" w:w="100"/>
            </w:tcMar>
          </w:tcPr>
          <w:p>
            <w:r>
              <w:rPr>
                <w:sz w:val="18"/>
                <w:szCs w:val="18"/>
              </w:rPr>
              <w:t xml:space="preserve">Integrity validation data (method: SHA-256)</w:t>
            </w:r>
          </w:p>
        </w:tc>
      </w:tr>
      <w:tr>
        <w:tc>
          <w:tcPr>
            <w:tcW w:type="dxa" w:w="3373"/>
            <w:tcBorders>
              <w:top w:val="single" w:color="9CA3AF" w:sz="4"/>
              <w:left w:val="single" w:color="9CA3AF" w:sz="4"/>
              <w:bottom w:val="single" w:color="9CA3AF" w:sz="4"/>
              <w:right w:val="single" w:color="9CA3AF" w:sz="4"/>
            </w:tcBorders>
            <w:tcMar>
              <w:top w:type="dxa" w:w="60"/>
              <w:left w:type="dxa" w:w="100"/>
              <w:bottom w:type="dxa" w:w="60"/>
              <w:right w:type="dxa" w:w="100"/>
            </w:tcMar>
          </w:tcPr>
          <w:p>
            <w:r>
              <w:rPr>
                <w:sz w:val="18"/>
                <w:szCs w:val="18"/>
              </w:rPr>
              <w:t xml:space="preserve">Config version, config file, config SHA-256</w:t>
            </w:r>
          </w:p>
        </w:tc>
        <w:tc>
          <w:tcPr>
            <w:tcW w:type="dxa" w:w="6265"/>
            <w:tcBorders>
              <w:top w:val="single" w:color="9CA3AF" w:sz="4"/>
              <w:left w:val="single" w:color="9CA3AF" w:sz="4"/>
              <w:bottom w:val="single" w:color="9CA3AF" w:sz="4"/>
              <w:right w:val="single" w:color="9CA3AF" w:sz="4"/>
            </w:tcBorders>
            <w:tcMar>
              <w:top w:type="dxa" w:w="60"/>
              <w:left w:type="dxa" w:w="100"/>
              <w:bottom w:type="dxa" w:w="60"/>
              <w:right w:type="dxa" w:w="100"/>
            </w:tcMar>
          </w:tcPr>
          <w:p>
            <w:r>
              <w:rPr>
                <w:sz w:val="18"/>
                <w:szCs w:val="18"/>
              </w:rPr>
              <w:t xml:space="preserve">Configuration / parameter file, if applicable</w:t>
            </w:r>
          </w:p>
        </w:tc>
      </w:tr>
      <w:tr>
        <w:tc>
          <w:tcPr>
            <w:tcW w:type="dxa" w:w="3373"/>
            <w:tcBorders>
              <w:top w:val="single" w:color="9CA3AF" w:sz="4"/>
              <w:left w:val="single" w:color="9CA3AF" w:sz="4"/>
              <w:bottom w:val="single" w:color="9CA3AF" w:sz="4"/>
              <w:right w:val="single" w:color="9CA3AF" w:sz="4"/>
            </w:tcBorders>
            <w:tcMar>
              <w:top w:type="dxa" w:w="60"/>
              <w:left w:type="dxa" w:w="100"/>
              <w:bottom w:type="dxa" w:w="60"/>
              <w:right w:type="dxa" w:w="100"/>
            </w:tcMar>
          </w:tcPr>
          <w:p>
            <w:r>
              <w:rPr>
                <w:sz w:val="18"/>
                <w:szCs w:val="18"/>
              </w:rPr>
              <w:t xml:space="preserve">Compatible hardware</w:t>
            </w:r>
          </w:p>
        </w:tc>
        <w:tc>
          <w:tcPr>
            <w:tcW w:type="dxa" w:w="6265"/>
            <w:tcBorders>
              <w:top w:val="single" w:color="9CA3AF" w:sz="4"/>
              <w:left w:val="single" w:color="9CA3AF" w:sz="4"/>
              <w:bottom w:val="single" w:color="9CA3AF" w:sz="4"/>
              <w:right w:val="single" w:color="9CA3AF" w:sz="4"/>
            </w:tcBorders>
            <w:tcMar>
              <w:top w:type="dxa" w:w="60"/>
              <w:left w:type="dxa" w:w="100"/>
              <w:bottom w:type="dxa" w:w="60"/>
              <w:right w:type="dxa" w:w="100"/>
            </w:tcMar>
          </w:tcPr>
          <w:p>
            <w:r>
              <w:rPr>
                <w:sz w:val="18"/>
                <w:szCs w:val="18"/>
              </w:rPr>
              <w:t xml:space="preserve">Hardware precondition (§7.1.1.7)</w:t>
            </w:r>
          </w:p>
        </w:tc>
      </w:tr>
      <w:tr>
        <w:tc>
          <w:tcPr>
            <w:tcW w:type="dxa" w:w="3373"/>
            <w:tcBorders>
              <w:top w:val="single" w:color="9CA3AF" w:sz="4"/>
              <w:left w:val="single" w:color="9CA3AF" w:sz="4"/>
              <w:bottom w:val="single" w:color="9CA3AF" w:sz="4"/>
              <w:right w:val="single" w:color="9CA3AF" w:sz="4"/>
            </w:tcBorders>
            <w:tcMar>
              <w:top w:type="dxa" w:w="60"/>
              <w:left w:type="dxa" w:w="100"/>
              <w:bottom w:type="dxa" w:w="60"/>
              <w:right w:type="dxa" w:w="100"/>
            </w:tcMar>
          </w:tcPr>
          <w:p>
            <w:r>
              <w:rPr>
                <w:sz w:val="18"/>
                <w:szCs w:val="18"/>
              </w:rPr>
              <w:t xml:space="preserve">Egnyte folder</w:t>
            </w:r>
          </w:p>
        </w:tc>
        <w:tc>
          <w:tcPr>
            <w:tcW w:type="dxa" w:w="6265"/>
            <w:tcBorders>
              <w:top w:val="single" w:color="9CA3AF" w:sz="4"/>
              <w:left w:val="single" w:color="9CA3AF" w:sz="4"/>
              <w:bottom w:val="single" w:color="9CA3AF" w:sz="4"/>
              <w:right w:val="single" w:color="9CA3AF" w:sz="4"/>
            </w:tcBorders>
            <w:tcMar>
              <w:top w:type="dxa" w:w="60"/>
              <w:left w:type="dxa" w:w="100"/>
              <w:bottom w:type="dxa" w:w="60"/>
              <w:right w:type="dxa" w:w="100"/>
            </w:tcMar>
          </w:tcPr>
          <w:p>
            <w:r>
              <w:rPr>
                <w:sz w:val="18"/>
                <w:szCs w:val="18"/>
              </w:rPr>
              <w:t xml:space="preserve">Hyperlink to the files in the software repository</w:t>
            </w:r>
          </w:p>
        </w:tc>
      </w:tr>
      <w:tr>
        <w:tc>
          <w:tcPr>
            <w:tcW w:type="dxa" w:w="3373"/>
            <w:tcBorders>
              <w:top w:val="single" w:color="9CA3AF" w:sz="4"/>
              <w:left w:val="single" w:color="9CA3AF" w:sz="4"/>
              <w:bottom w:val="single" w:color="9CA3AF" w:sz="4"/>
              <w:right w:val="single" w:color="9CA3AF" w:sz="4"/>
            </w:tcBorders>
            <w:tcMar>
              <w:top w:type="dxa" w:w="60"/>
              <w:left w:type="dxa" w:w="100"/>
              <w:bottom w:type="dxa" w:w="60"/>
              <w:right w:type="dxa" w:w="100"/>
            </w:tcMar>
          </w:tcPr>
          <w:p>
            <w:r>
              <w:rPr>
                <w:sz w:val="18"/>
                <w:szCs w:val="18"/>
              </w:rPr>
              <w:t xml:space="preserve">Change log, description</w:t>
            </w:r>
          </w:p>
        </w:tc>
        <w:tc>
          <w:tcPr>
            <w:tcW w:type="dxa" w:w="6265"/>
            <w:tcBorders>
              <w:top w:val="single" w:color="9CA3AF" w:sz="4"/>
              <w:left w:val="single" w:color="9CA3AF" w:sz="4"/>
              <w:bottom w:val="single" w:color="9CA3AF" w:sz="4"/>
              <w:right w:val="single" w:color="9CA3AF" w:sz="4"/>
            </w:tcBorders>
            <w:tcMar>
              <w:top w:type="dxa" w:w="60"/>
              <w:left w:type="dxa" w:w="100"/>
              <w:bottom w:type="dxa" w:w="60"/>
              <w:right w:type="dxa" w:w="100"/>
            </w:tcMar>
          </w:tcPr>
          <w:p>
            <w:r>
              <w:rPr>
                <w:sz w:val="18"/>
                <w:szCs w:val="18"/>
              </w:rPr>
              <w:t xml:space="preserve">Content of the change</w:t>
            </w:r>
          </w:p>
        </w:tc>
      </w:tr>
    </w:tbl>
    <w:p>
      <w:pPr>
        <w:spacing w:after="120"/>
      </w:pPr>
    </w:p>
    <w:p>
      <w:pPr>
        <w:spacing w:after="120"/>
      </w:pPr>
      <w:r>
        <w:t xml:space="preserve">Baseline life cycle: </w:t>
      </w:r>
      <w:r>
        <w:rPr>
          <w:b/>
          <w:bCs/>
        </w:rPr>
        <w:t xml:space="preserve">draft</w:t>
      </w:r>
      <w:r>
        <w:t xml:space="preserve"> (editable) → </w:t>
      </w:r>
      <w:r>
        <w:rPr>
          <w:b/>
          <w:bCs/>
        </w:rPr>
        <w:t xml:space="preserve">released</w:t>
      </w:r>
      <w:r>
        <w:t xml:space="preserve"> (read-only) → </w:t>
      </w:r>
      <w:r>
        <w:rPr>
          <w:b/>
          <w:bCs/>
        </w:rPr>
        <w:t xml:space="preserve">superseded</w:t>
      </w:r>
      <w:r>
        <w:t xml:space="preserve"> (when the next baseline is released; remains visible and exportable). A baseline can only be released by an administrator or system engineer and only if every file has a valid SHA-256 checksum. A change to released software always requires a new baseline, which starts as a copy of the current released one.</w:t>
      </w:r>
    </w:p>
    <w:p>
      <w:pPr>
        <w:pStyle w:val="Heading2"/>
      </w:pPr>
      <w:r>
        <w:t xml:space="preserve">4.5 Software Update document (§7.1.2.5)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783"/>
        <w:gridCol w:w="3855"/>
      </w:tblGrid>
      <w:tr>
        <w:trPr>
          <w:tblHeader/>
        </w:trPr>
        <w:tc>
          <w:tcPr>
            <w:tcW w:type="dxa" w:w="5783"/>
            <w:tcBorders>
              <w:top w:val="single" w:color="9CA3AF" w:sz="4"/>
              <w:left w:val="single" w:color="9CA3AF" w:sz="4"/>
              <w:bottom w:val="single" w:color="9CA3AF" w:sz="4"/>
              <w:right w:val="single" w:color="9CA3AF" w:sz="4"/>
            </w:tcBorders>
            <w:shd w:fill="E5E7EB" w:color="auto" w:val="clear"/>
            <w:tcMar>
              <w:top w:type="dxa" w:w="60"/>
              <w:left w:type="dxa" w:w="100"/>
              <w:bottom w:type="dxa" w:w="60"/>
              <w:right w:type="dxa" w:w="100"/>
            </w:tcMar>
          </w:tcPr>
          <w:p>
            <w:r>
              <w:rPr>
                <w:b/>
                <w:bCs/>
                <w:sz w:val="18"/>
                <w:szCs w:val="18"/>
              </w:rPr>
              <w:t xml:space="preserve">Field</w:t>
            </w:r>
          </w:p>
        </w:tc>
        <w:tc>
          <w:tcPr>
            <w:tcW w:type="dxa" w:w="3855"/>
            <w:tcBorders>
              <w:top w:val="single" w:color="9CA3AF" w:sz="4"/>
              <w:left w:val="single" w:color="9CA3AF" w:sz="4"/>
              <w:bottom w:val="single" w:color="9CA3AF" w:sz="4"/>
              <w:right w:val="single" w:color="9CA3AF" w:sz="4"/>
            </w:tcBorders>
            <w:shd w:fill="E5E7EB" w:color="auto" w:val="clear"/>
            <w:tcMar>
              <w:top w:type="dxa" w:w="60"/>
              <w:left w:type="dxa" w:w="100"/>
              <w:bottom w:type="dxa" w:w="60"/>
              <w:right w:type="dxa" w:w="100"/>
            </w:tcMar>
          </w:tcPr>
          <w:p>
            <w:r>
              <w:rPr>
                <w:b/>
                <w:bCs/>
                <w:sz w:val="18"/>
                <w:szCs w:val="18"/>
              </w:rPr>
              <w:t xml:space="preserve">R156 reference</w:t>
            </w:r>
          </w:p>
        </w:tc>
      </w:tr>
      <w:tr>
        <w:tc>
          <w:tcPr>
            <w:tcW w:type="dxa" w:w="5783"/>
            <w:tcBorders>
              <w:top w:val="single" w:color="9CA3AF" w:sz="4"/>
              <w:left w:val="single" w:color="9CA3AF" w:sz="4"/>
              <w:bottom w:val="single" w:color="9CA3AF" w:sz="4"/>
              <w:right w:val="single" w:color="9CA3AF" w:sz="4"/>
            </w:tcBorders>
            <w:tcMar>
              <w:top w:type="dxa" w:w="60"/>
              <w:left w:type="dxa" w:w="100"/>
              <w:bottom w:type="dxa" w:w="60"/>
              <w:right w:type="dxa" w:w="100"/>
            </w:tcMar>
          </w:tcPr>
          <w:p>
            <w:r>
              <w:rPr>
                <w:sz w:val="18"/>
                <w:szCs w:val="18"/>
              </w:rPr>
              <w:t xml:space="preserve">Document ID (SU-&lt;year&gt;-&lt;no.&gt;), revision, title</w:t>
            </w:r>
          </w:p>
        </w:tc>
        <w:tc>
          <w:tcPr>
            <w:tcW w:type="dxa" w:w="3855"/>
            <w:tcBorders>
              <w:top w:val="single" w:color="9CA3AF" w:sz="4"/>
              <w:left w:val="single" w:color="9CA3AF" w:sz="4"/>
              <w:bottom w:val="single" w:color="9CA3AF" w:sz="4"/>
              <w:right w:val="single" w:color="9CA3AF" w:sz="4"/>
            </w:tcBorders>
            <w:tcMar>
              <w:top w:type="dxa" w:w="60"/>
              <w:left w:type="dxa" w:w="100"/>
              <w:bottom w:type="dxa" w:w="60"/>
              <w:right w:type="dxa" w:w="100"/>
            </w:tcMar>
          </w:tcPr>
          <w:p>
            <w:r>
              <w:rPr>
                <w:sz w:val="18"/>
                <w:szCs w:val="18"/>
              </w:rPr>
              <w:t xml:space="preserve">Unique identification</w:t>
            </w:r>
          </w:p>
        </w:tc>
      </w:tr>
      <w:tr>
        <w:tc>
          <w:tcPr>
            <w:tcW w:type="dxa" w:w="5783"/>
            <w:tcBorders>
              <w:top w:val="single" w:color="9CA3AF" w:sz="4"/>
              <w:left w:val="single" w:color="9CA3AF" w:sz="4"/>
              <w:bottom w:val="single" w:color="9CA3AF" w:sz="4"/>
              <w:right w:val="single" w:color="9CA3AF" w:sz="4"/>
            </w:tcBorders>
            <w:tcMar>
              <w:top w:type="dxa" w:w="60"/>
              <w:left w:type="dxa" w:w="100"/>
              <w:bottom w:type="dxa" w:w="60"/>
              <w:right w:type="dxa" w:w="100"/>
            </w:tcMar>
          </w:tcPr>
          <w:p>
            <w:r>
              <w:rPr>
                <w:sz w:val="18"/>
                <w:szCs w:val="18"/>
              </w:rPr>
              <w:t xml:space="preserve">Purpose of the update</w:t>
            </w:r>
          </w:p>
        </w:tc>
        <w:tc>
          <w:tcPr>
            <w:tcW w:type="dxa" w:w="3855"/>
            <w:tcBorders>
              <w:top w:val="single" w:color="9CA3AF" w:sz="4"/>
              <w:left w:val="single" w:color="9CA3AF" w:sz="4"/>
              <w:bottom w:val="single" w:color="9CA3AF" w:sz="4"/>
              <w:right w:val="single" w:color="9CA3AF" w:sz="4"/>
            </w:tcBorders>
            <w:tcMar>
              <w:top w:type="dxa" w:w="60"/>
              <w:left w:type="dxa" w:w="100"/>
              <w:bottom w:type="dxa" w:w="60"/>
              <w:right w:type="dxa" w:w="100"/>
            </w:tcMar>
          </w:tcPr>
          <w:p>
            <w:r>
              <w:rPr>
                <w:sz w:val="18"/>
                <w:szCs w:val="18"/>
              </w:rPr>
              <w:t xml:space="preserve">§7.1.2.5 (a)</w:t>
            </w:r>
          </w:p>
        </w:tc>
      </w:tr>
      <w:tr>
        <w:tc>
          <w:tcPr>
            <w:tcW w:type="dxa" w:w="5783"/>
            <w:tcBorders>
              <w:top w:val="single" w:color="9CA3AF" w:sz="4"/>
              <w:left w:val="single" w:color="9CA3AF" w:sz="4"/>
              <w:bottom w:val="single" w:color="9CA3AF" w:sz="4"/>
              <w:right w:val="single" w:color="9CA3AF" w:sz="4"/>
            </w:tcBorders>
            <w:tcMar>
              <w:top w:type="dxa" w:w="60"/>
              <w:left w:type="dxa" w:w="100"/>
              <w:bottom w:type="dxa" w:w="60"/>
              <w:right w:type="dxa" w:w="100"/>
            </w:tcMar>
          </w:tcPr>
          <w:p>
            <w:r>
              <w:rPr>
                <w:sz w:val="18"/>
                <w:szCs w:val="18"/>
              </w:rPr>
              <w:t xml:space="preserve">Dependencies identified, system schemes baseline (version of the system schemes on Egnyte, e.g. 'eShuttle X - System Schemes - v.1.9'), new hardware required</w:t>
            </w:r>
          </w:p>
        </w:tc>
        <w:tc>
          <w:tcPr>
            <w:tcW w:type="dxa" w:w="3855"/>
            <w:tcBorders>
              <w:top w:val="single" w:color="9CA3AF" w:sz="4"/>
              <w:left w:val="single" w:color="9CA3AF" w:sz="4"/>
              <w:bottom w:val="single" w:color="9CA3AF" w:sz="4"/>
              <w:right w:val="single" w:color="9CA3AF" w:sz="4"/>
            </w:tcBorders>
            <w:tcMar>
              <w:top w:type="dxa" w:w="60"/>
              <w:left w:type="dxa" w:w="100"/>
              <w:bottom w:type="dxa" w:w="60"/>
              <w:right w:type="dxa" w:w="100"/>
            </w:tcMar>
          </w:tcPr>
          <w:p>
            <w:r>
              <w:rPr>
                <w:sz w:val="18"/>
                <w:szCs w:val="18"/>
              </w:rPr>
              <w:t xml:space="preserve">§7.1.1.5, §7.1.2.5 (b), (g)</w:t>
            </w:r>
          </w:p>
        </w:tc>
      </w:tr>
      <w:tr>
        <w:tc>
          <w:tcPr>
            <w:tcW w:type="dxa" w:w="5783"/>
            <w:tcBorders>
              <w:top w:val="single" w:color="9CA3AF" w:sz="4"/>
              <w:left w:val="single" w:color="9CA3AF" w:sz="4"/>
              <w:bottom w:val="single" w:color="9CA3AF" w:sz="4"/>
              <w:right w:val="single" w:color="9CA3AF" w:sz="4"/>
            </w:tcBorders>
            <w:tcMar>
              <w:top w:type="dxa" w:w="60"/>
              <w:left w:type="dxa" w:w="100"/>
              <w:bottom w:type="dxa" w:w="60"/>
              <w:right w:type="dxa" w:w="100"/>
            </w:tcMar>
          </w:tcPr>
          <w:p>
            <w:r>
              <w:rPr>
                <w:sz w:val="18"/>
                <w:szCs w:val="18"/>
              </w:rPr>
              <w:t xml:space="preserve">Affected RXSWINs with baseline before and after</w:t>
            </w:r>
          </w:p>
        </w:tc>
        <w:tc>
          <w:tcPr>
            <w:tcW w:type="dxa" w:w="3855"/>
            <w:tcBorders>
              <w:top w:val="single" w:color="9CA3AF" w:sz="4"/>
              <w:left w:val="single" w:color="9CA3AF" w:sz="4"/>
              <w:bottom w:val="single" w:color="9CA3AF" w:sz="4"/>
              <w:right w:val="single" w:color="9CA3AF" w:sz="4"/>
            </w:tcBorders>
            <w:tcMar>
              <w:top w:type="dxa" w:w="60"/>
              <w:left w:type="dxa" w:w="100"/>
              <w:bottom w:type="dxa" w:w="60"/>
              <w:right w:type="dxa" w:w="100"/>
            </w:tcMar>
          </w:tcPr>
          <w:p>
            <w:r>
              <w:rPr>
                <w:sz w:val="18"/>
                <w:szCs w:val="18"/>
              </w:rPr>
              <w:t xml:space="preserve">§7.1.2.3, §7.1.2.5 (c)</w:t>
            </w:r>
          </w:p>
        </w:tc>
      </w:tr>
      <w:tr>
        <w:tc>
          <w:tcPr>
            <w:tcW w:type="dxa" w:w="5783"/>
            <w:tcBorders>
              <w:top w:val="single" w:color="9CA3AF" w:sz="4"/>
              <w:left w:val="single" w:color="9CA3AF" w:sz="4"/>
              <w:bottom w:val="single" w:color="9CA3AF" w:sz="4"/>
              <w:right w:val="single" w:color="9CA3AF" w:sz="4"/>
            </w:tcBorders>
            <w:tcMar>
              <w:top w:type="dxa" w:w="60"/>
              <w:left w:type="dxa" w:w="100"/>
              <w:bottom w:type="dxa" w:w="60"/>
              <w:right w:type="dxa" w:w="100"/>
            </w:tcMar>
          </w:tcPr>
          <w:p>
            <w:r>
              <w:rPr>
                <w:sz w:val="18"/>
                <w:szCs w:val="18"/>
              </w:rPr>
              <w:t xml:space="preserve">Type approval update necessary (yes/no) + justification</w:t>
            </w:r>
          </w:p>
        </w:tc>
        <w:tc>
          <w:tcPr>
            <w:tcW w:type="dxa" w:w="3855"/>
            <w:tcBorders>
              <w:top w:val="single" w:color="9CA3AF" w:sz="4"/>
              <w:left w:val="single" w:color="9CA3AF" w:sz="4"/>
              <w:bottom w:val="single" w:color="9CA3AF" w:sz="4"/>
              <w:right w:val="single" w:color="9CA3AF" w:sz="4"/>
            </w:tcBorders>
            <w:tcMar>
              <w:top w:type="dxa" w:w="60"/>
              <w:left w:type="dxa" w:w="100"/>
              <w:bottom w:type="dxa" w:w="60"/>
              <w:right w:type="dxa" w:w="100"/>
            </w:tcMar>
          </w:tcPr>
          <w:p>
            <w:r>
              <w:rPr>
                <w:sz w:val="18"/>
                <w:szCs w:val="18"/>
              </w:rPr>
              <w:t xml:space="preserve">§7.1.1.8–10, §7.1.2.5 (d), (e)</w:t>
            </w:r>
          </w:p>
        </w:tc>
      </w:tr>
      <w:tr>
        <w:tc>
          <w:tcPr>
            <w:tcW w:type="dxa" w:w="5783"/>
            <w:tcBorders>
              <w:top w:val="single" w:color="9CA3AF" w:sz="4"/>
              <w:left w:val="single" w:color="9CA3AF" w:sz="4"/>
              <w:bottom w:val="single" w:color="9CA3AF" w:sz="4"/>
              <w:right w:val="single" w:color="9CA3AF" w:sz="4"/>
            </w:tcBorders>
            <w:tcMar>
              <w:top w:type="dxa" w:w="60"/>
              <w:left w:type="dxa" w:w="100"/>
              <w:bottom w:type="dxa" w:w="60"/>
              <w:right w:type="dxa" w:w="100"/>
            </w:tcMar>
          </w:tcPr>
          <w:p>
            <w:r>
              <w:rPr>
                <w:sz w:val="18"/>
                <w:szCs w:val="18"/>
              </w:rPr>
              <w:t xml:space="preserve">Affected UN-ECE requirements / tests</w:t>
            </w:r>
          </w:p>
        </w:tc>
        <w:tc>
          <w:tcPr>
            <w:tcW w:type="dxa" w:w="3855"/>
            <w:tcBorders>
              <w:top w:val="single" w:color="9CA3AF" w:sz="4"/>
              <w:left w:val="single" w:color="9CA3AF" w:sz="4"/>
              <w:bottom w:val="single" w:color="9CA3AF" w:sz="4"/>
              <w:right w:val="single" w:color="9CA3AF" w:sz="4"/>
            </w:tcBorders>
            <w:tcMar>
              <w:top w:type="dxa" w:w="60"/>
              <w:left w:type="dxa" w:w="100"/>
              <w:bottom w:type="dxa" w:w="60"/>
              <w:right w:type="dxa" w:w="100"/>
            </w:tcMar>
          </w:tcPr>
          <w:p>
            <w:r>
              <w:rPr>
                <w:sz w:val="18"/>
                <w:szCs w:val="18"/>
              </w:rPr>
              <w:t xml:space="preserve">§7.1.1.8, §7.1.2.5 (d), (e)</w:t>
            </w:r>
          </w:p>
        </w:tc>
      </w:tr>
      <w:tr>
        <w:tc>
          <w:tcPr>
            <w:tcW w:type="dxa" w:w="5783"/>
            <w:tcBorders>
              <w:top w:val="single" w:color="9CA3AF" w:sz="4"/>
              <w:left w:val="single" w:color="9CA3AF" w:sz="4"/>
              <w:bottom w:val="single" w:color="9CA3AF" w:sz="4"/>
              <w:right w:val="single" w:color="9CA3AF" w:sz="4"/>
            </w:tcBorders>
            <w:tcMar>
              <w:top w:type="dxa" w:w="60"/>
              <w:left w:type="dxa" w:w="100"/>
              <w:bottom w:type="dxa" w:w="60"/>
              <w:right w:type="dxa" w:w="100"/>
            </w:tcMar>
          </w:tcPr>
          <w:p>
            <w:r>
              <w:rPr>
                <w:sz w:val="18"/>
                <w:szCs w:val="18"/>
              </w:rPr>
              <w:t xml:space="preserve">Approval granted, approval number and date</w:t>
            </w:r>
          </w:p>
        </w:tc>
        <w:tc>
          <w:tcPr>
            <w:tcW w:type="dxa" w:w="3855"/>
            <w:tcBorders>
              <w:top w:val="single" w:color="9CA3AF" w:sz="4"/>
              <w:left w:val="single" w:color="9CA3AF" w:sz="4"/>
              <w:bottom w:val="single" w:color="9CA3AF" w:sz="4"/>
              <w:right w:val="single" w:color="9CA3AF" w:sz="4"/>
            </w:tcBorders>
            <w:tcMar>
              <w:top w:type="dxa" w:w="60"/>
              <w:left w:type="dxa" w:w="100"/>
              <w:bottom w:type="dxa" w:w="60"/>
              <w:right w:type="dxa" w:w="100"/>
            </w:tcMar>
          </w:tcPr>
          <w:p>
            <w:r>
              <w:rPr>
                <w:sz w:val="18"/>
                <w:szCs w:val="18"/>
              </w:rPr>
              <w:t xml:space="preserve">§7.1.2.5 (f)</w:t>
            </w:r>
          </w:p>
        </w:tc>
      </w:tr>
      <w:tr>
        <w:tc>
          <w:tcPr>
            <w:tcW w:type="dxa" w:w="5783"/>
            <w:tcBorders>
              <w:top w:val="single" w:color="9CA3AF" w:sz="4"/>
              <w:left w:val="single" w:color="9CA3AF" w:sz="4"/>
              <w:bottom w:val="single" w:color="9CA3AF" w:sz="4"/>
              <w:right w:val="single" w:color="9CA3AF" w:sz="4"/>
            </w:tcBorders>
            <w:tcMar>
              <w:top w:type="dxa" w:w="60"/>
              <w:left w:type="dxa" w:w="100"/>
              <w:bottom w:type="dxa" w:w="60"/>
              <w:right w:type="dxa" w:w="100"/>
            </w:tcMar>
          </w:tcPr>
          <w:p>
            <w:r>
              <w:rPr>
                <w:sz w:val="18"/>
                <w:szCs w:val="18"/>
              </w:rPr>
              <w:t xml:space="preserve">Execution conditions, safe state conditions</w:t>
            </w:r>
          </w:p>
        </w:tc>
        <w:tc>
          <w:tcPr>
            <w:tcW w:type="dxa" w:w="3855"/>
            <w:tcBorders>
              <w:top w:val="single" w:color="9CA3AF" w:sz="4"/>
              <w:left w:val="single" w:color="9CA3AF" w:sz="4"/>
              <w:bottom w:val="single" w:color="9CA3AF" w:sz="4"/>
              <w:right w:val="single" w:color="9CA3AF" w:sz="4"/>
            </w:tcBorders>
            <w:tcMar>
              <w:top w:type="dxa" w:w="60"/>
              <w:left w:type="dxa" w:w="100"/>
              <w:bottom w:type="dxa" w:w="60"/>
              <w:right w:type="dxa" w:w="100"/>
            </w:tcMar>
          </w:tcPr>
          <w:p>
            <w:r>
              <w:rPr>
                <w:sz w:val="18"/>
                <w:szCs w:val="18"/>
              </w:rPr>
              <w:t xml:space="preserve">§7.1.2.5 (g)</w:t>
            </w:r>
          </w:p>
        </w:tc>
      </w:tr>
      <w:tr>
        <w:tc>
          <w:tcPr>
            <w:tcW w:type="dxa" w:w="5783"/>
            <w:tcBorders>
              <w:top w:val="single" w:color="9CA3AF" w:sz="4"/>
              <w:left w:val="single" w:color="9CA3AF" w:sz="4"/>
              <w:bottom w:val="single" w:color="9CA3AF" w:sz="4"/>
              <w:right w:val="single" w:color="9CA3AF" w:sz="4"/>
            </w:tcBorders>
            <w:tcMar>
              <w:top w:type="dxa" w:w="60"/>
              <w:left w:type="dxa" w:w="100"/>
              <w:bottom w:type="dxa" w:w="60"/>
              <w:right w:type="dxa" w:w="100"/>
            </w:tcMar>
          </w:tcPr>
          <w:p>
            <w:r>
              <w:rPr>
                <w:sz w:val="18"/>
                <w:szCs w:val="18"/>
              </w:rPr>
              <w:t xml:space="preserve">Actions required from the user / a competent person</w:t>
            </w:r>
          </w:p>
        </w:tc>
        <w:tc>
          <w:tcPr>
            <w:tcW w:type="dxa" w:w="3855"/>
            <w:tcBorders>
              <w:top w:val="single" w:color="9CA3AF" w:sz="4"/>
              <w:left w:val="single" w:color="9CA3AF" w:sz="4"/>
              <w:bottom w:val="single" w:color="9CA3AF" w:sz="4"/>
              <w:right w:val="single" w:color="9CA3AF" w:sz="4"/>
            </w:tcBorders>
            <w:tcMar>
              <w:top w:type="dxa" w:w="60"/>
              <w:left w:type="dxa" w:w="100"/>
              <w:bottom w:type="dxa" w:w="60"/>
              <w:right w:type="dxa" w:w="100"/>
            </w:tcMar>
          </w:tcPr>
          <w:p>
            <w:r>
              <w:rPr>
                <w:sz w:val="18"/>
                <w:szCs w:val="18"/>
              </w:rPr>
              <w:t xml:space="preserve">§7.1.2.5 (g)</w:t>
            </w:r>
          </w:p>
        </w:tc>
      </w:tr>
      <w:tr>
        <w:tc>
          <w:tcPr>
            <w:tcW w:type="dxa" w:w="5783"/>
            <w:tcBorders>
              <w:top w:val="single" w:color="9CA3AF" w:sz="4"/>
              <w:left w:val="single" w:color="9CA3AF" w:sz="4"/>
              <w:bottom w:val="single" w:color="9CA3AF" w:sz="4"/>
              <w:right w:val="single" w:color="9CA3AF" w:sz="4"/>
            </w:tcBorders>
            <w:tcMar>
              <w:top w:type="dxa" w:w="60"/>
              <w:left w:type="dxa" w:w="100"/>
              <w:bottom w:type="dxa" w:w="60"/>
              <w:right w:type="dxa" w:w="100"/>
            </w:tcMar>
          </w:tcPr>
          <w:p>
            <w:r>
              <w:rPr>
                <w:sz w:val="18"/>
                <w:szCs w:val="18"/>
              </w:rPr>
              <w:t xml:space="preserve">Safety / security confirmation</w:t>
            </w:r>
          </w:p>
        </w:tc>
        <w:tc>
          <w:tcPr>
            <w:tcW w:type="dxa" w:w="3855"/>
            <w:tcBorders>
              <w:top w:val="single" w:color="9CA3AF" w:sz="4"/>
              <w:left w:val="single" w:color="9CA3AF" w:sz="4"/>
              <w:bottom w:val="single" w:color="9CA3AF" w:sz="4"/>
              <w:right w:val="single" w:color="9CA3AF" w:sz="4"/>
            </w:tcBorders>
            <w:tcMar>
              <w:top w:type="dxa" w:w="60"/>
              <w:left w:type="dxa" w:w="100"/>
              <w:bottom w:type="dxa" w:w="60"/>
              <w:right w:type="dxa" w:w="100"/>
            </w:tcMar>
          </w:tcPr>
          <w:p>
            <w:r>
              <w:rPr>
                <w:sz w:val="18"/>
                <w:szCs w:val="18"/>
              </w:rPr>
              <w:t xml:space="preserve">§7.1.2.5 (h)</w:t>
            </w:r>
          </w:p>
        </w:tc>
      </w:tr>
      <w:tr>
        <w:tc>
          <w:tcPr>
            <w:tcW w:type="dxa" w:w="5783"/>
            <w:tcBorders>
              <w:top w:val="single" w:color="9CA3AF" w:sz="4"/>
              <w:left w:val="single" w:color="9CA3AF" w:sz="4"/>
              <w:bottom w:val="single" w:color="9CA3AF" w:sz="4"/>
              <w:right w:val="single" w:color="9CA3AF" w:sz="4"/>
            </w:tcBorders>
            <w:tcMar>
              <w:top w:type="dxa" w:w="60"/>
              <w:left w:type="dxa" w:w="100"/>
              <w:bottom w:type="dxa" w:w="60"/>
              <w:right w:type="dxa" w:w="100"/>
            </w:tcMar>
          </w:tcPr>
          <w:p>
            <w:r>
              <w:rPr>
                <w:sz w:val="18"/>
                <w:szCs w:val="18"/>
              </w:rPr>
              <w:t xml:space="preserve">V&amp;V status (pass/fail), method and evidence, engineering sign-off (name, time)</w:t>
            </w:r>
          </w:p>
        </w:tc>
        <w:tc>
          <w:tcPr>
            <w:tcW w:type="dxa" w:w="3855"/>
            <w:tcBorders>
              <w:top w:val="single" w:color="9CA3AF" w:sz="4"/>
              <w:left w:val="single" w:color="9CA3AF" w:sz="4"/>
              <w:bottom w:val="single" w:color="9CA3AF" w:sz="4"/>
              <w:right w:val="single" w:color="9CA3AF" w:sz="4"/>
            </w:tcBorders>
            <w:tcMar>
              <w:top w:type="dxa" w:w="60"/>
              <w:left w:type="dxa" w:w="100"/>
              <w:bottom w:type="dxa" w:w="60"/>
              <w:right w:type="dxa" w:w="100"/>
            </w:tcMar>
          </w:tcPr>
          <w:p>
            <w:r>
              <w:rPr>
                <w:sz w:val="18"/>
                <w:szCs w:val="18"/>
              </w:rPr>
              <w:t xml:space="preserve">§7.1.3.3, §7.1.2.5 (i)</w:t>
            </w:r>
          </w:p>
        </w:tc>
      </w:tr>
      <w:tr>
        <w:tc>
          <w:tcPr>
            <w:tcW w:type="dxa" w:w="5783"/>
            <w:tcBorders>
              <w:top w:val="single" w:color="9CA3AF" w:sz="4"/>
              <w:left w:val="single" w:color="9CA3AF" w:sz="4"/>
              <w:bottom w:val="single" w:color="9CA3AF" w:sz="4"/>
              <w:right w:val="single" w:color="9CA3AF" w:sz="4"/>
            </w:tcBorders>
            <w:tcMar>
              <w:top w:type="dxa" w:w="60"/>
              <w:left w:type="dxa" w:w="100"/>
              <w:bottom w:type="dxa" w:w="60"/>
              <w:right w:type="dxa" w:w="100"/>
            </w:tcMar>
          </w:tcPr>
          <w:p>
            <w:r>
              <w:rPr>
                <w:sz w:val="18"/>
                <w:szCs w:val="18"/>
              </w:rPr>
              <w:t xml:space="preserve">User notification required; notified by / when / how</w:t>
            </w:r>
          </w:p>
        </w:tc>
        <w:tc>
          <w:tcPr>
            <w:tcW w:type="dxa" w:w="3855"/>
            <w:tcBorders>
              <w:top w:val="single" w:color="9CA3AF" w:sz="4"/>
              <w:left w:val="single" w:color="9CA3AF" w:sz="4"/>
              <w:bottom w:val="single" w:color="9CA3AF" w:sz="4"/>
              <w:right w:val="single" w:color="9CA3AF" w:sz="4"/>
            </w:tcBorders>
            <w:tcMar>
              <w:top w:type="dxa" w:w="60"/>
              <w:left w:type="dxa" w:w="100"/>
              <w:bottom w:type="dxa" w:w="60"/>
              <w:right w:type="dxa" w:w="100"/>
            </w:tcMar>
          </w:tcPr>
          <w:p>
            <w:r>
              <w:rPr>
                <w:sz w:val="18"/>
                <w:szCs w:val="18"/>
              </w:rPr>
              <w:t xml:space="preserve">§7.1.1.11</w:t>
            </w:r>
          </w:p>
        </w:tc>
      </w:tr>
      <w:tr>
        <w:tc>
          <w:tcPr>
            <w:tcW w:type="dxa" w:w="5783"/>
            <w:tcBorders>
              <w:top w:val="single" w:color="9CA3AF" w:sz="4"/>
              <w:left w:val="single" w:color="9CA3AF" w:sz="4"/>
              <w:bottom w:val="single" w:color="9CA3AF" w:sz="4"/>
              <w:right w:val="single" w:color="9CA3AF" w:sz="4"/>
            </w:tcBorders>
            <w:tcMar>
              <w:top w:type="dxa" w:w="60"/>
              <w:left w:type="dxa" w:w="100"/>
              <w:bottom w:type="dxa" w:w="60"/>
              <w:right w:type="dxa" w:w="100"/>
            </w:tcMar>
          </w:tcPr>
          <w:p>
            <w:r>
              <w:rPr>
                <w:sz w:val="18"/>
                <w:szCs w:val="18"/>
              </w:rPr>
              <w:t xml:space="preserve">Target vehicles with compatibility confirmation, execution result and RXSWIN read-back</w:t>
            </w:r>
          </w:p>
        </w:tc>
        <w:tc>
          <w:tcPr>
            <w:tcW w:type="dxa" w:w="3855"/>
            <w:tcBorders>
              <w:top w:val="single" w:color="9CA3AF" w:sz="4"/>
              <w:left w:val="single" w:color="9CA3AF" w:sz="4"/>
              <w:bottom w:val="single" w:color="9CA3AF" w:sz="4"/>
              <w:right w:val="single" w:color="9CA3AF" w:sz="4"/>
            </w:tcBorders>
            <w:tcMar>
              <w:top w:type="dxa" w:w="60"/>
              <w:left w:type="dxa" w:w="100"/>
              <w:bottom w:type="dxa" w:w="60"/>
              <w:right w:type="dxa" w:w="100"/>
            </w:tcMar>
          </w:tcPr>
          <w:p>
            <w:r>
              <w:rPr>
                <w:sz w:val="18"/>
                <w:szCs w:val="18"/>
              </w:rPr>
              <w:t xml:space="preserve">§7.1.1.6, §7.1.1.7, §7.1.2.4, §7.1.1.4</w:t>
            </w:r>
          </w:p>
        </w:tc>
      </w:tr>
      <w:tr>
        <w:tc>
          <w:tcPr>
            <w:tcW w:type="dxa" w:w="5783"/>
            <w:tcBorders>
              <w:top w:val="single" w:color="9CA3AF" w:sz="4"/>
              <w:left w:val="single" w:color="9CA3AF" w:sz="4"/>
              <w:bottom w:val="single" w:color="9CA3AF" w:sz="4"/>
              <w:right w:val="single" w:color="9CA3AF" w:sz="4"/>
            </w:tcBorders>
            <w:tcMar>
              <w:top w:type="dxa" w:w="60"/>
              <w:left w:type="dxa" w:w="100"/>
              <w:bottom w:type="dxa" w:w="60"/>
              <w:right w:type="dxa" w:w="100"/>
            </w:tcMar>
          </w:tcPr>
          <w:p>
            <w:r>
              <w:rPr>
                <w:sz w:val="18"/>
                <w:szCs w:val="18"/>
              </w:rPr>
              <w:t xml:space="preserve">ERP work order (number and link), Egnyte folder</w:t>
            </w:r>
          </w:p>
        </w:tc>
        <w:tc>
          <w:tcPr>
            <w:tcW w:type="dxa" w:w="3855"/>
            <w:tcBorders>
              <w:top w:val="single" w:color="9CA3AF" w:sz="4"/>
              <w:left w:val="single" w:color="9CA3AF" w:sz="4"/>
              <w:bottom w:val="single" w:color="9CA3AF" w:sz="4"/>
              <w:right w:val="single" w:color="9CA3AF" w:sz="4"/>
            </w:tcBorders>
            <w:tcMar>
              <w:top w:type="dxa" w:w="60"/>
              <w:left w:type="dxa" w:w="100"/>
              <w:bottom w:type="dxa" w:w="60"/>
              <w:right w:type="dxa" w:w="100"/>
            </w:tcMar>
          </w:tcPr>
          <w:p>
            <w:r>
              <w:rPr>
                <w:sz w:val="18"/>
                <w:szCs w:val="18"/>
              </w:rPr>
              <w:t xml:space="preserve">Links to ERP and repository</w:t>
            </w:r>
          </w:p>
        </w:tc>
      </w:tr>
    </w:tbl>
    <w:p>
      <w:pPr>
        <w:spacing w:after="120"/>
      </w:pPr>
    </w:p>
    <w:p>
      <w:pPr>
        <w:spacing w:after="120"/>
      </w:pPr>
      <w:r>
        <w:t xml:space="preserve">SU document life cycle: </w:t>
      </w:r>
      <w:r>
        <w:rPr>
          <w:b/>
          <w:bCs/>
        </w:rPr>
        <w:t xml:space="preserve">draft</w:t>
      </w:r>
      <w:r>
        <w:t xml:space="preserve"> → </w:t>
      </w:r>
      <w:r>
        <w:rPr>
          <w:b/>
          <w:bCs/>
        </w:rPr>
        <w:t xml:space="preserve">released</w:t>
      </w:r>
      <w:r>
        <w:t xml:space="preserve"> → </w:t>
      </w:r>
      <w:r>
        <w:rPr>
          <w:b/>
          <w:bCs/>
        </w:rPr>
        <w:t xml:space="preserve">superseded</w:t>
      </w:r>
      <w:r>
        <w:t xml:space="preserve"> (by a new revision). The tool refuses the release until all required fields are complete, the V&amp;V is passed and signed, every affected RXSWIN points to a released baseline and every target vehicle has a confirmed compatibility. Any change of the content after the V&amp;V sign-off resets the sign-off. After release only two things can be recorded: the execution result per target vehicle (including whether the RXSWIN read back from the vehicle matches) and the user notification.</w:t>
      </w:r>
    </w:p>
    <w:p>
      <w:pPr>
        <w:pStyle w:val="Heading2"/>
      </w:pPr>
      <w:r>
        <w:t xml:space="preserve">4.6 Target vehicles (§7.1.2.4)</w:t>
      </w:r>
    </w:p>
    <w:p>
      <w:pPr>
        <w:spacing w:after="120"/>
      </w:pPr>
      <w:r>
        <w:t xml:space="preserve">List of VINs per SU document. Only vehicles of the SU document's vehicle type can be added. For each vehicle the tool shows its Last Known Configuration and whether the installed baseline matches the expected 'baseline before' of every affected RXSWIN (match / mismatch / already installed / no configuration recorded). Compatibility is confirmed per vehicle with name and time.</w:t>
      </w:r>
    </w:p>
    <w:p>
      <w:pPr>
        <w:pStyle w:val="Heading2"/>
      </w:pPr>
      <w:r>
        <w:t xml:space="preserve">4.7 Vehicle configurations (§7.1.2.2)</w:t>
      </w:r>
    </w:p>
    <w:p>
      <w:pPr>
        <w:spacing w:after="120"/>
      </w:pPr>
      <w:r>
        <w:t xml:space="preserve">Immutable snapshots per VIN: the </w:t>
      </w:r>
      <w:r>
        <w:rPr>
          <w:b/>
          <w:bCs/>
        </w:rPr>
        <w:t xml:space="preserve">Initial End of Line configuration</w:t>
      </w:r>
      <w:r>
        <w:t xml:space="preserve"> (once per vehicle) and every subsequent </w:t>
      </w:r>
      <w:r>
        <w:rPr>
          <w:b/>
          <w:bCs/>
        </w:rPr>
        <w:t xml:space="preserve">Last Known Configuration</w:t>
      </w:r>
      <w:r>
        <w:t xml:space="preserve">. A snapshot contains the installed baseline of every RXSWIN with all software versions and SHA-256 checksums and the installed ECUs with serial number, hardware version and batch. A new LKC is recorded automatically after each successful software update (reason: SU document and revision) and after each change of installed ECU hardware.</w:t>
      </w:r>
    </w:p>
    <w:p>
      <w:pPr>
        <w:spacing w:after="120"/>
      </w:pPr>
      <w:r>
        <w:t xml:space="preserve">Type approval relevant vehicle or system parameters (§7.1.2.2, 4th criterion) </w:t>
      </w:r>
      <w:r>
        <w:rPr>
          <w:b/>
          <w:bCs/>
          <w:highlight w:val="yellow"/>
          <w:highlightCs w:val="yellow"/>
        </w:rPr>
        <w:t xml:space="preserve">[TO BE CONFIRMED]</w:t>
      </w:r>
      <w:r>
        <w:t xml:space="preserve"> — define which parameters are to be recorded with the configuration.</w:t>
      </w:r>
    </w:p>
    <w:p>
      <w:pPr>
        <w:pStyle w:val="Heading2"/>
      </w:pPr>
      <w:r>
        <w:t xml:space="preserve">4.8 Reports</w:t>
      </w:r>
    </w:p>
    <w:p>
      <w:pPr>
        <w:pStyle w:val="ListParagraph"/>
        <w:numPr>
          <w:ilvl w:val="0"/>
          <w:numId w:val="2"/>
        </w:numPr>
        <w:spacing w:after="60"/>
      </w:pPr>
      <w:r>
        <w:rPr>
          <w:b/>
          <w:bCs/>
        </w:rPr>
        <w:t xml:space="preserve">Readme</w:t>
      </w:r>
      <w:r>
        <w:t xml:space="preserve"> per ECU software in a baseline — same structure as the Helix readme, file name '&lt;ECU name&gt; &lt;software version&gt; Readme' (e.g. 'VCU ES03v02_vcu1_1_2_115 Readme.pdf'); stored in the ECU software folder on Egnyte.</w:t>
      </w:r>
    </w:p>
    <w:p>
      <w:pPr>
        <w:pStyle w:val="ListParagraph"/>
        <w:numPr>
          <w:ilvl w:val="0"/>
          <w:numId w:val="2"/>
        </w:numPr>
        <w:spacing w:after="60"/>
      </w:pPr>
      <w:r>
        <w:rPr>
          <w:b/>
          <w:bCs/>
        </w:rPr>
        <w:t xml:space="preserve">Software Update report</w:t>
      </w:r>
      <w:r>
        <w:t xml:space="preserve"> (PDF) — the complete SU record per §7.1.2.5 including target vehicles and results.</w:t>
      </w:r>
    </w:p>
    <w:p>
      <w:pPr>
        <w:pStyle w:val="ListParagraph"/>
        <w:numPr>
          <w:ilvl w:val="0"/>
          <w:numId w:val="2"/>
        </w:numPr>
        <w:spacing w:after="60"/>
      </w:pPr>
      <w:r>
        <w:rPr>
          <w:b/>
          <w:bCs/>
        </w:rPr>
        <w:t xml:space="preserve">Last Known Configuration</w:t>
      </w:r>
      <w:r>
        <w:t xml:space="preserve"> per VIN — in the tool and through the ERP interface (JSON).</w:t>
      </w:r>
    </w:p>
    <w:p>
      <w:pPr>
        <w:pStyle w:val="ListParagraph"/>
        <w:numPr>
          <w:ilvl w:val="0"/>
          <w:numId w:val="2"/>
        </w:numPr>
        <w:spacing w:after="60"/>
      </w:pPr>
      <w:r>
        <w:rPr>
          <w:b/>
          <w:bCs/>
        </w:rPr>
        <w:t xml:space="preserve">RXSWIN register</w:t>
      </w:r>
      <w:r>
        <w:t xml:space="preserve"> (PDF) — all RXSWINs of a vehicle type with every baseline (including superseded ones), all software versions and SHA-256 checksums, and the Software Update documents that changed them.</w:t>
      </w:r>
    </w:p>
    <w:p>
      <w:pPr>
        <w:pStyle w:val="ListParagraph"/>
        <w:numPr>
          <w:ilvl w:val="0"/>
          <w:numId w:val="2"/>
        </w:numPr>
        <w:spacing w:after="60"/>
      </w:pPr>
      <w:r>
        <w:rPr>
          <w:b/>
          <w:bCs/>
        </w:rPr>
        <w:t xml:space="preserve">Vehicle configurations</w:t>
      </w:r>
      <w:r>
        <w:t xml:space="preserve"> (CSV) — the Last Known Configuration of every vehicle, one row per VIN and ECU.</w:t>
      </w:r>
    </w:p>
    <w:p>
      <w:pPr>
        <w:pStyle w:val="ListParagraph"/>
        <w:numPr>
          <w:ilvl w:val="0"/>
          <w:numId w:val="2"/>
        </w:numPr>
        <w:spacing w:after="60"/>
      </w:pPr>
      <w:r>
        <w:rPr>
          <w:b/>
          <w:bCs/>
        </w:rPr>
        <w:t xml:space="preserve">Audit trail</w:t>
      </w:r>
      <w:r>
        <w:t xml:space="preserve"> — filterable by record, action, user and date; exportable as CSV.</w:t>
      </w:r>
    </w:p>
    <w:p>
      <w:pPr>
        <w:pStyle w:val="Heading2"/>
      </w:pPr>
      <w:r>
        <w:t xml:space="preserve">4.9 Audit trail</w:t>
      </w:r>
    </w:p>
    <w:p>
      <w:pPr>
        <w:spacing w:after="120"/>
      </w:pPr>
      <w:r>
        <w:t xml:space="preserve">Every creation, change, release, supersession, signature, verification, execution, notification, import, failed login and ERP read access is written to the audit trail with: user (name), action, record, time, state before and after, and client IP address.</w:t>
      </w:r>
    </w:p>
    <w:p>
      <w:pPr>
        <w:spacing w:after="120"/>
      </w:pPr>
      <w:r>
        <w:t xml:space="preserve">The audit trail is append-only and this is enforced by the database: the application connects with a restricted database role that may only read and insert audit entries, and a database trigger rejects any update or deletion. The restricted role is not the owner of the tables and therefore cannot disable the protection triggers of released records either.</w:t>
      </w:r>
    </w:p>
    <w:p>
      <w:pPr>
        <w:pStyle w:val="Heading1"/>
        <w:pageBreakBefore/>
      </w:pPr>
      <w:r>
        <w:t xml:space="preserve">5 Processes</w:t>
      </w:r>
    </w:p>
    <w:p>
      <w:pPr>
        <w:pStyle w:val="Heading2"/>
      </w:pPr>
      <w:r>
        <w:t xml:space="preserve">5.1 Registering vehicle types, ECUs and RXSWINs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8"/>
        <w:gridCol w:w="7710"/>
      </w:tblGrid>
      <w:tr>
        <w:tc>
          <w:tcPr>
            <w:tcW w:type="dxa" w:w="1928"/>
            <w:tcBorders>
              <w:top w:val="single" w:color="9CA3AF" w:sz="4"/>
              <w:left w:val="single" w:color="9CA3AF" w:sz="4"/>
              <w:bottom w:val="single" w:color="9CA3AF" w:sz="4"/>
              <w:right w:val="single" w:color="9CA3AF" w:sz="4"/>
            </w:tcBorders>
            <w:shd w:fill="E5E7EB" w:color="auto" w:val="clear"/>
            <w:tcMar>
              <w:top w:type="dxa" w:w="60"/>
              <w:left w:type="dxa" w:w="100"/>
              <w:bottom w:type="dxa" w:w="60"/>
              <w:right w:type="dxa" w:w="100"/>
            </w:tcMar>
          </w:tcPr>
          <w:p>
            <w:r>
              <w:rPr>
                <w:b/>
                <w:bCs/>
                <w:sz w:val="18"/>
                <w:szCs w:val="18"/>
              </w:rPr>
              <w:t xml:space="preserve">Responsible</w:t>
            </w:r>
          </w:p>
        </w:tc>
        <w:tc>
          <w:tcPr>
            <w:tcW w:type="dxa" w:w="7710"/>
            <w:tcBorders>
              <w:top w:val="single" w:color="9CA3AF" w:sz="4"/>
              <w:left w:val="single" w:color="9CA3AF" w:sz="4"/>
              <w:bottom w:val="single" w:color="9CA3AF" w:sz="4"/>
              <w:right w:val="single" w:color="9CA3AF" w:sz="4"/>
            </w:tcBorders>
            <w:tcMar>
              <w:top w:type="dxa" w:w="60"/>
              <w:left w:type="dxa" w:w="100"/>
              <w:bottom w:type="dxa" w:w="60"/>
              <w:right w:type="dxa" w:w="100"/>
            </w:tcMar>
          </w:tcPr>
          <w:p>
            <w:r>
              <w:rPr>
                <w:sz w:val="18"/>
                <w:szCs w:val="18"/>
              </w:rPr>
              <w:t xml:space="preserve">Administrator / system engineer (vehicle types); software or system engineer (ECUs, RXSWINs)</w:t>
            </w:r>
          </w:p>
        </w:tc>
      </w:tr>
      <w:tr>
        <w:tc>
          <w:tcPr>
            <w:tcW w:type="dxa" w:w="1928"/>
            <w:tcBorders>
              <w:top w:val="single" w:color="9CA3AF" w:sz="4"/>
              <w:left w:val="single" w:color="9CA3AF" w:sz="4"/>
              <w:bottom w:val="single" w:color="9CA3AF" w:sz="4"/>
              <w:right w:val="single" w:color="9CA3AF" w:sz="4"/>
            </w:tcBorders>
            <w:shd w:fill="E5E7EB" w:color="auto" w:val="clear"/>
            <w:tcMar>
              <w:top w:type="dxa" w:w="60"/>
              <w:left w:type="dxa" w:w="100"/>
              <w:bottom w:type="dxa" w:w="60"/>
              <w:right w:type="dxa" w:w="100"/>
            </w:tcMar>
          </w:tcPr>
          <w:p>
            <w:r>
              <w:rPr>
                <w:b/>
                <w:bCs/>
                <w:sz w:val="18"/>
                <w:szCs w:val="18"/>
              </w:rPr>
              <w:t xml:space="preserve">Input</w:t>
            </w:r>
          </w:p>
        </w:tc>
        <w:tc>
          <w:tcPr>
            <w:tcW w:type="dxa" w:w="7710"/>
            <w:tcBorders>
              <w:top w:val="single" w:color="9CA3AF" w:sz="4"/>
              <w:left w:val="single" w:color="9CA3AF" w:sz="4"/>
              <w:bottom w:val="single" w:color="9CA3AF" w:sz="4"/>
              <w:right w:val="single" w:color="9CA3AF" w:sz="4"/>
            </w:tcBorders>
            <w:tcMar>
              <w:top w:type="dxa" w:w="60"/>
              <w:left w:type="dxa" w:w="100"/>
              <w:bottom w:type="dxa" w:w="60"/>
              <w:right w:type="dxa" w:w="100"/>
            </w:tcMar>
          </w:tcPr>
          <w:p>
            <w:r>
              <w:rPr>
                <w:sz w:val="18"/>
                <w:szCs w:val="18"/>
              </w:rPr>
              <w:t xml:space="preserve">Type approval documentation, list of ECUs relevant to type-approved systems</w:t>
            </w:r>
          </w:p>
        </w:tc>
      </w:tr>
      <w:tr>
        <w:tc>
          <w:tcPr>
            <w:tcW w:type="dxa" w:w="1928"/>
            <w:tcBorders>
              <w:top w:val="single" w:color="9CA3AF" w:sz="4"/>
              <w:left w:val="single" w:color="9CA3AF" w:sz="4"/>
              <w:bottom w:val="single" w:color="9CA3AF" w:sz="4"/>
              <w:right w:val="single" w:color="9CA3AF" w:sz="4"/>
            </w:tcBorders>
            <w:shd w:fill="E5E7EB" w:color="auto" w:val="clear"/>
            <w:tcMar>
              <w:top w:type="dxa" w:w="60"/>
              <w:left w:type="dxa" w:w="100"/>
              <w:bottom w:type="dxa" w:w="60"/>
              <w:right w:type="dxa" w:w="100"/>
            </w:tcMar>
          </w:tcPr>
          <w:p>
            <w:r>
              <w:rPr>
                <w:b/>
                <w:bCs/>
                <w:sz w:val="18"/>
                <w:szCs w:val="18"/>
              </w:rPr>
              <w:t xml:space="preserve">Output</w:t>
            </w:r>
          </w:p>
        </w:tc>
        <w:tc>
          <w:tcPr>
            <w:tcW w:type="dxa" w:w="7710"/>
            <w:tcBorders>
              <w:top w:val="single" w:color="9CA3AF" w:sz="4"/>
              <w:left w:val="single" w:color="9CA3AF" w:sz="4"/>
              <w:bottom w:val="single" w:color="9CA3AF" w:sz="4"/>
              <w:right w:val="single" w:color="9CA3AF" w:sz="4"/>
            </w:tcBorders>
            <w:tcMar>
              <w:top w:type="dxa" w:w="60"/>
              <w:left w:type="dxa" w:w="100"/>
              <w:bottom w:type="dxa" w:w="60"/>
              <w:right w:type="dxa" w:w="100"/>
            </w:tcMar>
          </w:tcPr>
          <w:p>
            <w:r>
              <w:rPr>
                <w:sz w:val="18"/>
                <w:szCs w:val="18"/>
              </w:rPr>
              <w:t xml:space="preserve">Vehicle type, ECU register, RXSWINs with description and regulations affected</w:t>
            </w:r>
          </w:p>
        </w:tc>
      </w:tr>
    </w:tbl>
    <w:p>
      <w:pPr>
        <w:spacing w:after="120"/>
      </w:pPr>
    </w:p>
    <w:p>
      <w:pPr>
        <w:pStyle w:val="ListParagraph"/>
        <w:numPr>
          <w:ilvl w:val="0"/>
          <w:numId w:val="4"/>
        </w:numPr>
        <w:spacing w:after="60"/>
      </w:pPr>
      <w:r>
        <w:t xml:space="preserve">Create the vehicle type (name, model code).</w:t>
      </w:r>
    </w:p>
    <w:p>
      <w:pPr>
        <w:pStyle w:val="ListParagraph"/>
        <w:numPr>
          <w:ilvl w:val="0"/>
          <w:numId w:val="4"/>
        </w:numPr>
        <w:spacing w:after="60"/>
      </w:pPr>
      <w:r>
        <w:t xml:space="preserve">Register every ECU relevant to a type-approved system: name, system, supplier, eVersum part number, UN-ECE regulation.</w:t>
      </w:r>
    </w:p>
    <w:p>
      <w:pPr>
        <w:pStyle w:val="ListParagraph"/>
        <w:numPr>
          <w:ilvl w:val="0"/>
          <w:numId w:val="4"/>
        </w:numPr>
        <w:spacing w:after="60"/>
      </w:pPr>
      <w:r>
        <w:t xml:space="preserve">Create one RXSWIN per UN-ECE regulation whose type-approved system contains software, named R&lt;regulation number&gt;SWIN&lt;sequence&gt; (e.g. R48SWIN001 for the exterior lighting software in the BCU, R100SWIN001 for the powertrain / HV software in the VCU). The tool adds the regulation from the identifier automatically; add further regulations if the same software affects more than one. An ECU may belong to several RXSWINs — when its software changes, every RXSWIN it belongs to is analysed.</w:t>
      </w:r>
    </w:p>
    <w:p>
      <w:pPr>
        <w:pStyle w:val="ListParagraph"/>
        <w:numPr>
          <w:ilvl w:val="0"/>
          <w:numId w:val="4"/>
        </w:numPr>
        <w:spacing w:after="60"/>
      </w:pPr>
      <w:r>
        <w:t xml:space="preserve">Record where the RXSWIN is stored on the vehicle: the BCU and the DID under which it is readable via UDS ReadDataByIdentifier. DID value: </w:t>
      </w:r>
      <w:r>
        <w:rPr>
          <w:b/>
          <w:bCs/>
          <w:highlight w:val="yellow"/>
          <w:highlightCs w:val="yellow"/>
        </w:rPr>
        <w:t xml:space="preserve">[TO BE CONFIRMED]</w:t>
      </w:r>
      <w:r>
        <w:t xml:space="preserve">.</w:t>
      </w:r>
    </w:p>
    <w:p>
      <w:pPr>
        <w:pStyle w:val="Heading2"/>
      </w:pPr>
      <w:r>
        <w:t xml:space="preserve">5.2 Releasing a software baseline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8"/>
        <w:gridCol w:w="7710"/>
      </w:tblGrid>
      <w:tr>
        <w:tc>
          <w:tcPr>
            <w:tcW w:type="dxa" w:w="1928"/>
            <w:tcBorders>
              <w:top w:val="single" w:color="9CA3AF" w:sz="4"/>
              <w:left w:val="single" w:color="9CA3AF" w:sz="4"/>
              <w:bottom w:val="single" w:color="9CA3AF" w:sz="4"/>
              <w:right w:val="single" w:color="9CA3AF" w:sz="4"/>
            </w:tcBorders>
            <w:shd w:fill="E5E7EB" w:color="auto" w:val="clear"/>
            <w:tcMar>
              <w:top w:type="dxa" w:w="60"/>
              <w:left w:type="dxa" w:w="100"/>
              <w:bottom w:type="dxa" w:w="60"/>
              <w:right w:type="dxa" w:w="100"/>
            </w:tcMar>
          </w:tcPr>
          <w:p>
            <w:r>
              <w:rPr>
                <w:b/>
                <w:bCs/>
                <w:sz w:val="18"/>
                <w:szCs w:val="18"/>
              </w:rPr>
              <w:t xml:space="preserve">Trigger</w:t>
            </w:r>
          </w:p>
        </w:tc>
        <w:tc>
          <w:tcPr>
            <w:tcW w:type="dxa" w:w="7710"/>
            <w:tcBorders>
              <w:top w:val="single" w:color="9CA3AF" w:sz="4"/>
              <w:left w:val="single" w:color="9CA3AF" w:sz="4"/>
              <w:bottom w:val="single" w:color="9CA3AF" w:sz="4"/>
              <w:right w:val="single" w:color="9CA3AF" w:sz="4"/>
            </w:tcBorders>
            <w:tcMar>
              <w:top w:type="dxa" w:w="60"/>
              <w:left w:type="dxa" w:w="100"/>
              <w:bottom w:type="dxa" w:w="60"/>
              <w:right w:type="dxa" w:w="100"/>
            </w:tcMar>
          </w:tcPr>
          <w:p>
            <w:r>
              <w:rPr>
                <w:sz w:val="18"/>
                <w:szCs w:val="18"/>
              </w:rPr>
              <w:t xml:space="preserve">New or changed software / configuration file for an ECU belonging to an RXSWIN</w:t>
            </w:r>
          </w:p>
        </w:tc>
      </w:tr>
      <w:tr>
        <w:tc>
          <w:tcPr>
            <w:tcW w:type="dxa" w:w="1928"/>
            <w:tcBorders>
              <w:top w:val="single" w:color="9CA3AF" w:sz="4"/>
              <w:left w:val="single" w:color="9CA3AF" w:sz="4"/>
              <w:bottom w:val="single" w:color="9CA3AF" w:sz="4"/>
              <w:right w:val="single" w:color="9CA3AF" w:sz="4"/>
            </w:tcBorders>
            <w:shd w:fill="E5E7EB" w:color="auto" w:val="clear"/>
            <w:tcMar>
              <w:top w:type="dxa" w:w="60"/>
              <w:left w:type="dxa" w:w="100"/>
              <w:bottom w:type="dxa" w:w="60"/>
              <w:right w:type="dxa" w:w="100"/>
            </w:tcMar>
          </w:tcPr>
          <w:p>
            <w:r>
              <w:rPr>
                <w:b/>
                <w:bCs/>
                <w:sz w:val="18"/>
                <w:szCs w:val="18"/>
              </w:rPr>
              <w:t xml:space="preserve">Responsible</w:t>
            </w:r>
          </w:p>
        </w:tc>
        <w:tc>
          <w:tcPr>
            <w:tcW w:type="dxa" w:w="7710"/>
            <w:tcBorders>
              <w:top w:val="single" w:color="9CA3AF" w:sz="4"/>
              <w:left w:val="single" w:color="9CA3AF" w:sz="4"/>
              <w:bottom w:val="single" w:color="9CA3AF" w:sz="4"/>
              <w:right w:val="single" w:color="9CA3AF" w:sz="4"/>
            </w:tcBorders>
            <w:tcMar>
              <w:top w:type="dxa" w:w="60"/>
              <w:left w:type="dxa" w:w="100"/>
              <w:bottom w:type="dxa" w:w="60"/>
              <w:right w:type="dxa" w:w="100"/>
            </w:tcMar>
          </w:tcPr>
          <w:p>
            <w:r>
              <w:rPr>
                <w:sz w:val="18"/>
                <w:szCs w:val="18"/>
              </w:rPr>
              <w:t xml:space="preserve">Software engineer (draft); administrator or system engineer (release)</w:t>
            </w:r>
          </w:p>
        </w:tc>
      </w:tr>
      <w:tr>
        <w:tc>
          <w:tcPr>
            <w:tcW w:type="dxa" w:w="1928"/>
            <w:tcBorders>
              <w:top w:val="single" w:color="9CA3AF" w:sz="4"/>
              <w:left w:val="single" w:color="9CA3AF" w:sz="4"/>
              <w:bottom w:val="single" w:color="9CA3AF" w:sz="4"/>
              <w:right w:val="single" w:color="9CA3AF" w:sz="4"/>
            </w:tcBorders>
            <w:shd w:fill="E5E7EB" w:color="auto" w:val="clear"/>
            <w:tcMar>
              <w:top w:type="dxa" w:w="60"/>
              <w:left w:type="dxa" w:w="100"/>
              <w:bottom w:type="dxa" w:w="60"/>
              <w:right w:type="dxa" w:w="100"/>
            </w:tcMar>
          </w:tcPr>
          <w:p>
            <w:r>
              <w:rPr>
                <w:b/>
                <w:bCs/>
                <w:sz w:val="18"/>
                <w:szCs w:val="18"/>
              </w:rPr>
              <w:t xml:space="preserve">Output</w:t>
            </w:r>
          </w:p>
        </w:tc>
        <w:tc>
          <w:tcPr>
            <w:tcW w:type="dxa" w:w="7710"/>
            <w:tcBorders>
              <w:top w:val="single" w:color="9CA3AF" w:sz="4"/>
              <w:left w:val="single" w:color="9CA3AF" w:sz="4"/>
              <w:bottom w:val="single" w:color="9CA3AF" w:sz="4"/>
              <w:right w:val="single" w:color="9CA3AF" w:sz="4"/>
            </w:tcBorders>
            <w:tcMar>
              <w:top w:type="dxa" w:w="60"/>
              <w:left w:type="dxa" w:w="100"/>
              <w:bottom w:type="dxa" w:w="60"/>
              <w:right w:type="dxa" w:w="100"/>
            </w:tcMar>
          </w:tcPr>
          <w:p>
            <w:r>
              <w:rPr>
                <w:sz w:val="18"/>
                <w:szCs w:val="18"/>
              </w:rPr>
              <w:t xml:space="preserve">Released baseline; readme PDF on Egnyte</w:t>
            </w:r>
          </w:p>
        </w:tc>
      </w:tr>
    </w:tbl>
    <w:p>
      <w:pPr>
        <w:spacing w:after="120"/>
      </w:pPr>
    </w:p>
    <w:p>
      <w:pPr>
        <w:pStyle w:val="ListParagraph"/>
        <w:numPr>
          <w:ilvl w:val="0"/>
          <w:numId w:val="5"/>
        </w:numPr>
        <w:spacing w:after="60"/>
      </w:pPr>
      <w:r>
        <w:t xml:space="preserve">Open a new baseline for the RXSWIN. It starts as a copy of the current released baseline.</w:t>
      </w:r>
    </w:p>
    <w:p>
      <w:pPr>
        <w:pStyle w:val="ListParagraph"/>
        <w:numPr>
          <w:ilvl w:val="0"/>
          <w:numId w:val="5"/>
        </w:numPr>
        <w:spacing w:after="60"/>
      </w:pPr>
      <w:r>
        <w:t xml:space="preserve">For each changed ECU enter the SW version, file name, configuration version, compatible hardware, Egnyte link and change log.</w:t>
      </w:r>
    </w:p>
    <w:p>
      <w:pPr>
        <w:pStyle w:val="ListParagraph"/>
        <w:numPr>
          <w:ilvl w:val="0"/>
          <w:numId w:val="5"/>
        </w:numPr>
        <w:spacing w:after="60"/>
      </w:pPr>
      <w:r>
        <w:t xml:space="preserve">Compute the SHA-256 of the software (and configuration) file with the built-in tool. The file is hashed locally in the browser and is not uploaded; the result is stored in the baseline.</w:t>
      </w:r>
    </w:p>
    <w:p>
      <w:pPr>
        <w:pStyle w:val="ListParagraph"/>
        <w:numPr>
          <w:ilvl w:val="0"/>
          <w:numId w:val="5"/>
        </w:numPr>
        <w:spacing w:after="60"/>
      </w:pPr>
      <w:r>
        <w:t xml:space="preserve">Peer review of the draft baseline (change log, compatible hardware, checksums).</w:t>
      </w:r>
    </w:p>
    <w:p>
      <w:pPr>
        <w:pStyle w:val="ListParagraph"/>
        <w:numPr>
          <w:ilvl w:val="0"/>
          <w:numId w:val="5"/>
        </w:numPr>
        <w:spacing w:after="60"/>
      </w:pPr>
      <w:r>
        <w:t xml:space="preserve">Release the baseline. The tool checks that every file has a valid SHA-256. The baseline becomes read-only; the previous one becomes superseded.</w:t>
      </w:r>
    </w:p>
    <w:p>
      <w:pPr>
        <w:pStyle w:val="ListParagraph"/>
        <w:numPr>
          <w:ilvl w:val="0"/>
          <w:numId w:val="5"/>
        </w:numPr>
        <w:spacing w:after="60"/>
      </w:pPr>
      <w:r>
        <w:t xml:space="preserve">Download the readme PDF of each changed ECU ('&lt;ECU name&gt; &lt;software version&gt; Readme') and store it in the ECU software folder on Egnyte next to the software file.</w:t>
      </w:r>
    </w:p>
    <w:p>
      <w:pPr>
        <w:pStyle w:val="Heading2"/>
      </w:pPr>
      <w:r>
        <w:t xml:space="preserve">5.3 Software Update document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8"/>
        <w:gridCol w:w="7710"/>
      </w:tblGrid>
      <w:tr>
        <w:tc>
          <w:tcPr>
            <w:tcW w:type="dxa" w:w="1928"/>
            <w:tcBorders>
              <w:top w:val="single" w:color="9CA3AF" w:sz="4"/>
              <w:left w:val="single" w:color="9CA3AF" w:sz="4"/>
              <w:bottom w:val="single" w:color="9CA3AF" w:sz="4"/>
              <w:right w:val="single" w:color="9CA3AF" w:sz="4"/>
            </w:tcBorders>
            <w:shd w:fill="E5E7EB" w:color="auto" w:val="clear"/>
            <w:tcMar>
              <w:top w:type="dxa" w:w="60"/>
              <w:left w:type="dxa" w:w="100"/>
              <w:bottom w:type="dxa" w:w="60"/>
              <w:right w:type="dxa" w:w="100"/>
            </w:tcMar>
          </w:tcPr>
          <w:p>
            <w:r>
              <w:rPr>
                <w:b/>
                <w:bCs/>
                <w:sz w:val="18"/>
                <w:szCs w:val="18"/>
              </w:rPr>
              <w:t xml:space="preserve">Trigger</w:t>
            </w:r>
          </w:p>
        </w:tc>
        <w:tc>
          <w:tcPr>
            <w:tcW w:type="dxa" w:w="7710"/>
            <w:tcBorders>
              <w:top w:val="single" w:color="9CA3AF" w:sz="4"/>
              <w:left w:val="single" w:color="9CA3AF" w:sz="4"/>
              <w:bottom w:val="single" w:color="9CA3AF" w:sz="4"/>
              <w:right w:val="single" w:color="9CA3AF" w:sz="4"/>
            </w:tcBorders>
            <w:tcMar>
              <w:top w:type="dxa" w:w="60"/>
              <w:left w:type="dxa" w:w="100"/>
              <w:bottom w:type="dxa" w:w="60"/>
              <w:right w:type="dxa" w:w="100"/>
            </w:tcMar>
          </w:tcPr>
          <w:p>
            <w:r>
              <w:rPr>
                <w:sz w:val="18"/>
                <w:szCs w:val="18"/>
              </w:rPr>
              <w:t xml:space="preserve">Decision to update vehicles in the field or in production to a new baseline</w:t>
            </w:r>
          </w:p>
        </w:tc>
      </w:tr>
      <w:tr>
        <w:tc>
          <w:tcPr>
            <w:tcW w:type="dxa" w:w="1928"/>
            <w:tcBorders>
              <w:top w:val="single" w:color="9CA3AF" w:sz="4"/>
              <w:left w:val="single" w:color="9CA3AF" w:sz="4"/>
              <w:bottom w:val="single" w:color="9CA3AF" w:sz="4"/>
              <w:right w:val="single" w:color="9CA3AF" w:sz="4"/>
            </w:tcBorders>
            <w:shd w:fill="E5E7EB" w:color="auto" w:val="clear"/>
            <w:tcMar>
              <w:top w:type="dxa" w:w="60"/>
              <w:left w:type="dxa" w:w="100"/>
              <w:bottom w:type="dxa" w:w="60"/>
              <w:right w:type="dxa" w:w="100"/>
            </w:tcMar>
          </w:tcPr>
          <w:p>
            <w:r>
              <w:rPr>
                <w:b/>
                <w:bCs/>
                <w:sz w:val="18"/>
                <w:szCs w:val="18"/>
              </w:rPr>
              <w:t xml:space="preserve">Responsible</w:t>
            </w:r>
          </w:p>
        </w:tc>
        <w:tc>
          <w:tcPr>
            <w:tcW w:type="dxa" w:w="7710"/>
            <w:tcBorders>
              <w:top w:val="single" w:color="9CA3AF" w:sz="4"/>
              <w:left w:val="single" w:color="9CA3AF" w:sz="4"/>
              <w:bottom w:val="single" w:color="9CA3AF" w:sz="4"/>
              <w:right w:val="single" w:color="9CA3AF" w:sz="4"/>
            </w:tcBorders>
            <w:tcMar>
              <w:top w:type="dxa" w:w="60"/>
              <w:left w:type="dxa" w:w="100"/>
              <w:bottom w:type="dxa" w:w="60"/>
              <w:right w:type="dxa" w:w="100"/>
            </w:tcMar>
          </w:tcPr>
          <w:p>
            <w:r>
              <w:rPr>
                <w:sz w:val="18"/>
                <w:szCs w:val="18"/>
              </w:rPr>
              <w:t xml:space="preserve">Software engineer (draft); administrator / system engineer (V&amp;V sign-off, release)</w:t>
            </w:r>
          </w:p>
        </w:tc>
      </w:tr>
      <w:tr>
        <w:tc>
          <w:tcPr>
            <w:tcW w:type="dxa" w:w="1928"/>
            <w:tcBorders>
              <w:top w:val="single" w:color="9CA3AF" w:sz="4"/>
              <w:left w:val="single" w:color="9CA3AF" w:sz="4"/>
              <w:bottom w:val="single" w:color="9CA3AF" w:sz="4"/>
              <w:right w:val="single" w:color="9CA3AF" w:sz="4"/>
            </w:tcBorders>
            <w:shd w:fill="E5E7EB" w:color="auto" w:val="clear"/>
            <w:tcMar>
              <w:top w:type="dxa" w:w="60"/>
              <w:left w:type="dxa" w:w="100"/>
              <w:bottom w:type="dxa" w:w="60"/>
              <w:right w:type="dxa" w:w="100"/>
            </w:tcMar>
          </w:tcPr>
          <w:p>
            <w:r>
              <w:rPr>
                <w:b/>
                <w:bCs/>
                <w:sz w:val="18"/>
                <w:szCs w:val="18"/>
              </w:rPr>
              <w:t xml:space="preserve">Output</w:t>
            </w:r>
          </w:p>
        </w:tc>
        <w:tc>
          <w:tcPr>
            <w:tcW w:type="dxa" w:w="7710"/>
            <w:tcBorders>
              <w:top w:val="single" w:color="9CA3AF" w:sz="4"/>
              <w:left w:val="single" w:color="9CA3AF" w:sz="4"/>
              <w:bottom w:val="single" w:color="9CA3AF" w:sz="4"/>
              <w:right w:val="single" w:color="9CA3AF" w:sz="4"/>
            </w:tcBorders>
            <w:tcMar>
              <w:top w:type="dxa" w:w="60"/>
              <w:left w:type="dxa" w:w="100"/>
              <w:bottom w:type="dxa" w:w="60"/>
              <w:right w:type="dxa" w:w="100"/>
            </w:tcMar>
          </w:tcPr>
          <w:p>
            <w:r>
              <w:rPr>
                <w:sz w:val="18"/>
                <w:szCs w:val="18"/>
              </w:rPr>
              <w:t xml:space="preserve">Released SU document; Software Update report (PDF)</w:t>
            </w:r>
          </w:p>
        </w:tc>
      </w:tr>
    </w:tbl>
    <w:p>
      <w:pPr>
        <w:spacing w:after="120"/>
      </w:pPr>
    </w:p>
    <w:p>
      <w:pPr>
        <w:pStyle w:val="ListParagraph"/>
        <w:numPr>
          <w:ilvl w:val="0"/>
          <w:numId w:val="6"/>
        </w:numPr>
        <w:spacing w:after="60"/>
      </w:pPr>
      <w:r>
        <w:t xml:space="preserve">Create the SU document for the vehicle type: title and purpose of the update.</w:t>
      </w:r>
    </w:p>
    <w:p>
      <w:pPr>
        <w:pStyle w:val="ListParagraph"/>
        <w:numPr>
          <w:ilvl w:val="0"/>
          <w:numId w:val="6"/>
        </w:numPr>
        <w:spacing w:after="60"/>
      </w:pPr>
      <w:r>
        <w:t xml:space="preserve">Identify dependencies: systems and interfaces affected, based on the latest system schemes baseline on Egnyte (record its version, e.g. 'eShuttle X - System Schemes - v.1.9'); state whether new hardware is required.</w:t>
      </w:r>
    </w:p>
    <w:p>
      <w:pPr>
        <w:pStyle w:val="ListParagraph"/>
        <w:numPr>
          <w:ilvl w:val="0"/>
          <w:numId w:val="6"/>
        </w:numPr>
        <w:spacing w:after="60"/>
      </w:pPr>
      <w:r>
        <w:t xml:space="preserve">Add the affected RXSWINs and the new baseline for each; the tool records the baseline before.</w:t>
      </w:r>
    </w:p>
    <w:p>
      <w:pPr>
        <w:pStyle w:val="ListParagraph"/>
        <w:numPr>
          <w:ilvl w:val="0"/>
          <w:numId w:val="6"/>
        </w:numPr>
        <w:spacing w:after="60"/>
      </w:pPr>
      <w:r>
        <w:t xml:space="preserve">Assess the effect on type approval: decide whether a type approval update is necessary and justify the decision; list the affected UN-ECE requirements / tests; if an update of the approval is necessary, record the approval number and date once granted.</w:t>
      </w:r>
    </w:p>
    <w:p>
      <w:pPr>
        <w:pStyle w:val="ListParagraph"/>
        <w:numPr>
          <w:ilvl w:val="0"/>
          <w:numId w:val="6"/>
        </w:numPr>
        <w:spacing w:after="60"/>
      </w:pPr>
      <w:r>
        <w:t xml:space="preserve">Define the execution: conditions, safe state, actions required from the user or a competent person, and the confirmation that the update is conducted safely and securely.</w:t>
      </w:r>
    </w:p>
    <w:p>
      <w:pPr>
        <w:pStyle w:val="ListParagraph"/>
        <w:numPr>
          <w:ilvl w:val="0"/>
          <w:numId w:val="6"/>
        </w:numPr>
        <w:spacing w:after="60"/>
      </w:pPr>
      <w:r>
        <w:t xml:space="preserve">Add the target vehicles (VINs). Check the Last Known Configuration shown for each vehicle against the expected baseline before and against the compatible hardware in the baseline; confirm compatibility per vehicle or remove the vehicle.</w:t>
      </w:r>
    </w:p>
    <w:p>
      <w:pPr>
        <w:pStyle w:val="ListParagraph"/>
        <w:numPr>
          <w:ilvl w:val="0"/>
          <w:numId w:val="6"/>
        </w:numPr>
        <w:spacing w:after="60"/>
      </w:pPr>
      <w:r>
        <w:t xml:space="preserve">Perform verification and validation; the administrator / system engineer records pass or fail with method and evidence (engineering sign-off). Any later change of the content resets the sign-off.</w:t>
      </w:r>
    </w:p>
    <w:p>
      <w:pPr>
        <w:pStyle w:val="ListParagraph"/>
        <w:numPr>
          <w:ilvl w:val="0"/>
          <w:numId w:val="6"/>
        </w:numPr>
        <w:spacing w:after="60"/>
      </w:pPr>
      <w:r>
        <w:t xml:space="preserve">Release the SU document. The tool refuses the release if any condition is missing and lists what is missing.</w:t>
      </w:r>
    </w:p>
    <w:p>
      <w:pPr>
        <w:pStyle w:val="ListParagraph"/>
        <w:numPr>
          <w:ilvl w:val="0"/>
          <w:numId w:val="6"/>
        </w:numPr>
        <w:spacing w:after="60"/>
      </w:pPr>
      <w:r>
        <w:t xml:space="preserve">A later change requires a new revision; V&amp;V and compatibility confirmations are repeated.</w:t>
      </w:r>
    </w:p>
    <w:p>
      <w:pPr>
        <w:pStyle w:val="Heading2"/>
      </w:pPr>
      <w:r>
        <w:t xml:space="preserve">5.4 Execution of the update in the workshop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8"/>
        <w:gridCol w:w="7710"/>
      </w:tblGrid>
      <w:tr>
        <w:tc>
          <w:tcPr>
            <w:tcW w:type="dxa" w:w="1928"/>
            <w:tcBorders>
              <w:top w:val="single" w:color="9CA3AF" w:sz="4"/>
              <w:left w:val="single" w:color="9CA3AF" w:sz="4"/>
              <w:bottom w:val="single" w:color="9CA3AF" w:sz="4"/>
              <w:right w:val="single" w:color="9CA3AF" w:sz="4"/>
            </w:tcBorders>
            <w:shd w:fill="E5E7EB" w:color="auto" w:val="clear"/>
            <w:tcMar>
              <w:top w:type="dxa" w:w="60"/>
              <w:left w:type="dxa" w:w="100"/>
              <w:bottom w:type="dxa" w:w="60"/>
              <w:right w:type="dxa" w:w="100"/>
            </w:tcMar>
          </w:tcPr>
          <w:p>
            <w:r>
              <w:rPr>
                <w:b/>
                <w:bCs/>
                <w:sz w:val="18"/>
                <w:szCs w:val="18"/>
              </w:rPr>
              <w:t xml:space="preserve">Precondition</w:t>
            </w:r>
          </w:p>
        </w:tc>
        <w:tc>
          <w:tcPr>
            <w:tcW w:type="dxa" w:w="7710"/>
            <w:tcBorders>
              <w:top w:val="single" w:color="9CA3AF" w:sz="4"/>
              <w:left w:val="single" w:color="9CA3AF" w:sz="4"/>
              <w:bottom w:val="single" w:color="9CA3AF" w:sz="4"/>
              <w:right w:val="single" w:color="9CA3AF" w:sz="4"/>
            </w:tcBorders>
            <w:tcMar>
              <w:top w:type="dxa" w:w="60"/>
              <w:left w:type="dxa" w:w="100"/>
              <w:bottom w:type="dxa" w:w="60"/>
              <w:right w:type="dxa" w:w="100"/>
            </w:tcMar>
          </w:tcPr>
          <w:p>
            <w:r>
              <w:rPr>
                <w:sz w:val="18"/>
                <w:szCs w:val="18"/>
              </w:rPr>
              <w:t xml:space="preserve">Released SU document with the vehicle listed as target</w:t>
            </w:r>
          </w:p>
        </w:tc>
      </w:tr>
      <w:tr>
        <w:tc>
          <w:tcPr>
            <w:tcW w:type="dxa" w:w="1928"/>
            <w:tcBorders>
              <w:top w:val="single" w:color="9CA3AF" w:sz="4"/>
              <w:left w:val="single" w:color="9CA3AF" w:sz="4"/>
              <w:bottom w:val="single" w:color="9CA3AF" w:sz="4"/>
              <w:right w:val="single" w:color="9CA3AF" w:sz="4"/>
            </w:tcBorders>
            <w:shd w:fill="E5E7EB" w:color="auto" w:val="clear"/>
            <w:tcMar>
              <w:top w:type="dxa" w:w="60"/>
              <w:left w:type="dxa" w:w="100"/>
              <w:bottom w:type="dxa" w:w="60"/>
              <w:right w:type="dxa" w:w="100"/>
            </w:tcMar>
          </w:tcPr>
          <w:p>
            <w:r>
              <w:rPr>
                <w:b/>
                <w:bCs/>
                <w:sz w:val="18"/>
                <w:szCs w:val="18"/>
              </w:rPr>
              <w:t xml:space="preserve">Responsible</w:t>
            </w:r>
          </w:p>
        </w:tc>
        <w:tc>
          <w:tcPr>
            <w:tcW w:type="dxa" w:w="7710"/>
            <w:tcBorders>
              <w:top w:val="single" w:color="9CA3AF" w:sz="4"/>
              <w:left w:val="single" w:color="9CA3AF" w:sz="4"/>
              <w:bottom w:val="single" w:color="9CA3AF" w:sz="4"/>
              <w:right w:val="single" w:color="9CA3AF" w:sz="4"/>
            </w:tcBorders>
            <w:tcMar>
              <w:top w:type="dxa" w:w="60"/>
              <w:left w:type="dxa" w:w="100"/>
              <w:bottom w:type="dxa" w:w="60"/>
              <w:right w:type="dxa" w:w="100"/>
            </w:tcMar>
          </w:tcPr>
          <w:p>
            <w:r>
              <w:rPr>
                <w:sz w:val="18"/>
                <w:szCs w:val="18"/>
              </w:rPr>
              <w:t xml:space="preserve">eVersum software engineer</w:t>
            </w:r>
          </w:p>
        </w:tc>
      </w:tr>
      <w:tr>
        <w:tc>
          <w:tcPr>
            <w:tcW w:type="dxa" w:w="1928"/>
            <w:tcBorders>
              <w:top w:val="single" w:color="9CA3AF" w:sz="4"/>
              <w:left w:val="single" w:color="9CA3AF" w:sz="4"/>
              <w:bottom w:val="single" w:color="9CA3AF" w:sz="4"/>
              <w:right w:val="single" w:color="9CA3AF" w:sz="4"/>
            </w:tcBorders>
            <w:shd w:fill="E5E7EB" w:color="auto" w:val="clear"/>
            <w:tcMar>
              <w:top w:type="dxa" w:w="60"/>
              <w:left w:type="dxa" w:w="100"/>
              <w:bottom w:type="dxa" w:w="60"/>
              <w:right w:type="dxa" w:w="100"/>
            </w:tcMar>
          </w:tcPr>
          <w:p>
            <w:r>
              <w:rPr>
                <w:b/>
                <w:bCs/>
                <w:sz w:val="18"/>
                <w:szCs w:val="18"/>
              </w:rPr>
              <w:t xml:space="preserve">Output</w:t>
            </w:r>
          </w:p>
        </w:tc>
        <w:tc>
          <w:tcPr>
            <w:tcW w:type="dxa" w:w="7710"/>
            <w:tcBorders>
              <w:top w:val="single" w:color="9CA3AF" w:sz="4"/>
              <w:left w:val="single" w:color="9CA3AF" w:sz="4"/>
              <w:bottom w:val="single" w:color="9CA3AF" w:sz="4"/>
              <w:right w:val="single" w:color="9CA3AF" w:sz="4"/>
            </w:tcBorders>
            <w:tcMar>
              <w:top w:type="dxa" w:w="60"/>
              <w:left w:type="dxa" w:w="100"/>
              <w:bottom w:type="dxa" w:w="60"/>
              <w:right w:type="dxa" w:w="100"/>
            </w:tcMar>
          </w:tcPr>
          <w:p>
            <w:r>
              <w:rPr>
                <w:sz w:val="18"/>
                <w:szCs w:val="18"/>
              </w:rPr>
              <w:t xml:space="preserve">Recorded result; new Last Known Configuration</w:t>
            </w:r>
          </w:p>
        </w:tc>
      </w:tr>
    </w:tbl>
    <w:p>
      <w:pPr>
        <w:spacing w:after="120"/>
      </w:pPr>
    </w:p>
    <w:p>
      <w:pPr>
        <w:pStyle w:val="ListParagraph"/>
        <w:numPr>
          <w:ilvl w:val="0"/>
          <w:numId w:val="7"/>
        </w:numPr>
        <w:spacing w:after="60"/>
      </w:pPr>
      <w:r>
        <w:t xml:space="preserve">Establish the execution conditions and the safe state defined in the SU document.</w:t>
      </w:r>
    </w:p>
    <w:p>
      <w:pPr>
        <w:pStyle w:val="ListParagraph"/>
        <w:numPr>
          <w:ilvl w:val="0"/>
          <w:numId w:val="7"/>
        </w:numPr>
        <w:spacing w:after="60"/>
      </w:pPr>
      <w:r>
        <w:t xml:space="preserve">Obtain the software file from the Egnyte repository only.</w:t>
      </w:r>
    </w:p>
    <w:p>
      <w:pPr>
        <w:pStyle w:val="ListParagraph"/>
        <w:numPr>
          <w:ilvl w:val="0"/>
          <w:numId w:val="7"/>
        </w:numPr>
        <w:spacing w:after="60"/>
      </w:pPr>
      <w:r>
        <w:t xml:space="preserve">Before flashing, use 'Verify file' on the baseline item: the tool computes the SHA-256 of the file and compares it with the register. Only a MATCH result allows flashing. Every verification (match or mismatch) is recorded in the audit trail with the technician's name.</w:t>
      </w:r>
    </w:p>
    <w:p>
      <w:pPr>
        <w:pStyle w:val="ListParagraph"/>
        <w:numPr>
          <w:ilvl w:val="0"/>
          <w:numId w:val="7"/>
        </w:numPr>
        <w:spacing w:after="60"/>
      </w:pPr>
      <w:r>
        <w:t xml:space="preserve">Flash the ECU.</w:t>
      </w:r>
    </w:p>
    <w:p>
      <w:pPr>
        <w:pStyle w:val="ListParagraph"/>
        <w:numPr>
          <w:ilvl w:val="0"/>
          <w:numId w:val="7"/>
        </w:numPr>
        <w:spacing w:after="60"/>
      </w:pPr>
      <w:r>
        <w:t xml:space="preserve">Read back the RXSWIN from the vehicle: read the RXSWIN DID from the BCU with the UDS service ReadDataByIdentifier (0x22) over the OBD port and compare the value with the RXSWIN identifier in the register (§7.1.1.4).</w:t>
      </w:r>
    </w:p>
    <w:p>
      <w:pPr>
        <w:pStyle w:val="ListParagraph"/>
        <w:numPr>
          <w:ilvl w:val="0"/>
          <w:numId w:val="7"/>
        </w:numPr>
        <w:spacing w:after="60"/>
      </w:pPr>
      <w:r>
        <w:t xml:space="preserve">Record the result (success / failed / rolled back) for the VIN in the SU document, together with the read-back result (matches / does not match) and the value read. A success automatically records the new Last Known Configuration of the vehicle. A recorded result cannot be overwritten.</w:t>
      </w:r>
    </w:p>
    <w:p>
      <w:pPr>
        <w:pStyle w:val="Heading2"/>
      </w:pPr>
      <w:r>
        <w:t xml:space="preserve">5.5 User notification</w:t>
      </w:r>
    </w:p>
    <w:p>
      <w:pPr>
        <w:spacing w:after="120"/>
      </w:pPr>
      <w:r>
        <w:t xml:space="preserve">If the SU document requires notification, the fleet manager / customer is informed by e-mail about the update and its purpose — one notification per SU document. The person who sent the notification records it in the SU document (method, time). The tool records who made the entry.</w:t>
      </w:r>
    </w:p>
    <w:p>
      <w:pPr>
        <w:spacing w:after="120"/>
      </w:pPr>
      <w:r>
        <w:t xml:space="preserve">The tool does not send the e-mail; it records that the notification was sent, by whom and when (MVP scope agreed with J. Zdun, 28 Sep 2026).</w:t>
      </w:r>
    </w:p>
    <w:p>
      <w:pPr>
        <w:pStyle w:val="Heading2"/>
      </w:pPr>
      <w:r>
        <w:t xml:space="preserve">5.6 End-of-line configuration</w:t>
      </w:r>
    </w:p>
    <w:p>
      <w:pPr>
        <w:spacing w:after="120"/>
      </w:pPr>
      <w:r>
        <w:t xml:space="preserve">When a vehicle leaves production, the software engineer records the Initial End of Line configuration: the installed baseline of every RXSWIN, the configuration ID, the system schemes baseline, the V&amp;V status and the ERP work order. The installed ECUs (serial number, hardware version, batch) are entered per vehicle. The EOL configuration can be recorded only once and is read-only.</w:t>
      </w:r>
    </w:p>
    <w:p>
      <w:pPr>
        <w:pStyle w:val="Heading2"/>
      </w:pPr>
      <w:r>
        <w:t xml:space="preserve">5.7 Information for the Approval Authority and the Technical Service</w:t>
      </w:r>
    </w:p>
    <w:p>
      <w:pPr>
        <w:spacing w:after="120"/>
      </w:pPr>
      <w:r>
        <w:t xml:space="preserve">On request, the following information is provided directly from the tool: the RXSWIN register with all baselines (RXSWIN register PDF, readme PDFs), the SU documents with target vehicles and results (Software Update report PDF), the Last Known Configuration of every vehicle (CSV) or of a single VIN, and the audit trail (CSV). Access for an assessor can be granted through a read-only account.</w:t>
      </w:r>
    </w:p>
    <w:p>
      <w:pPr>
        <w:pStyle w:val="Heading2"/>
      </w:pPr>
      <w:r>
        <w:t xml:space="preserve">5.8 Access management, integrity and backup</w:t>
      </w:r>
    </w:p>
    <w:p>
      <w:pPr>
        <w:pStyle w:val="ListParagraph"/>
        <w:numPr>
          <w:ilvl w:val="0"/>
          <w:numId w:val="2"/>
        </w:numPr>
        <w:spacing w:after="60"/>
      </w:pPr>
      <w:r>
        <w:t xml:space="preserve">Personal user accounts with role-based permissions (3.2); accounts are deactivated, not deleted, when a person leaves. Passwords of at least 12 characters; users change their own password, administrators can reset it to a one-time random password.</w:t>
      </w:r>
    </w:p>
    <w:p>
      <w:pPr>
        <w:pStyle w:val="ListParagraph"/>
        <w:numPr>
          <w:ilvl w:val="0"/>
          <w:numId w:val="2"/>
        </w:numPr>
        <w:spacing w:after="60"/>
      </w:pPr>
      <w:r>
        <w:t xml:space="preserve">Deactivation, role changes and password changes take effect immediately: every request is checked against the user record; access tokens are valid for 15 minutes; the long-lived session token is held in an HttpOnly cookie that scripts cannot read.</w:t>
      </w:r>
    </w:p>
    <w:p>
      <w:pPr>
        <w:pStyle w:val="ListParagraph"/>
        <w:numPr>
          <w:ilvl w:val="0"/>
          <w:numId w:val="2"/>
        </w:numPr>
        <w:spacing w:after="60"/>
      </w:pPr>
      <w:r>
        <w:t xml:space="preserve">Login protection: limited number of failed login attempts; failed logins are recorded in the audit trail; HTTPS only; server firewall allows only HTTPS and SSH (key-based).</w:t>
      </w:r>
    </w:p>
    <w:p>
      <w:pPr>
        <w:pStyle w:val="ListParagraph"/>
        <w:numPr>
          <w:ilvl w:val="0"/>
          <w:numId w:val="2"/>
        </w:numPr>
        <w:spacing w:after="60"/>
      </w:pPr>
      <w:r>
        <w:t xml:space="preserve">Released records and the audit trail are protected against modification by database triggers; the application uses a restricted database role that cannot disable them.</w:t>
      </w:r>
    </w:p>
    <w:p>
      <w:pPr>
        <w:pStyle w:val="ListParagraph"/>
        <w:numPr>
          <w:ilvl w:val="0"/>
          <w:numId w:val="2"/>
        </w:numPr>
        <w:spacing w:after="60"/>
      </w:pPr>
      <w:r>
        <w:t xml:space="preserve">Links to external systems (Egnyte, ERP) accept only http(s) addresses; CSV exports are protected against spreadsheet formula injection.</w:t>
      </w:r>
    </w:p>
    <w:p>
      <w:pPr>
        <w:pStyle w:val="ListParagraph"/>
        <w:numPr>
          <w:ilvl w:val="0"/>
          <w:numId w:val="2"/>
        </w:numPr>
        <w:spacing w:after="60"/>
      </w:pPr>
      <w:r>
        <w:t xml:space="preserve">Database backup: automatic daily dump at 03:30, verified before it replaces the previous copy, kept for 14 days on the server. Off-site copy, retention period for production and periodic restore test </w:t>
      </w:r>
      <w:r>
        <w:rPr>
          <w:b/>
          <w:bCs/>
          <w:highlight w:val="yellow"/>
          <w:highlightCs w:val="yellow"/>
        </w:rPr>
        <w:t xml:space="preserve">[TO BE CONFIRMED]</w:t>
      </w:r>
      <w:r>
        <w:t xml:space="preserve">.</w:t>
      </w:r>
    </w:p>
    <w:p>
      <w:pPr>
        <w:pStyle w:val="ListParagraph"/>
        <w:numPr>
          <w:ilvl w:val="0"/>
          <w:numId w:val="2"/>
        </w:numPr>
        <w:spacing w:after="60"/>
      </w:pPr>
      <w:r>
        <w:t xml:space="preserve">ERP read access uses a dedicated API key stored only on the server.</w:t>
      </w:r>
    </w:p>
    <w:p>
      <w:pPr>
        <w:pStyle w:val="Heading2"/>
      </w:pPr>
      <w:r>
        <w:t xml:space="preserve">5.9 Migration and bulk import</w:t>
      </w:r>
    </w:p>
    <w:p>
      <w:pPr>
        <w:spacing w:after="120"/>
      </w:pPr>
      <w:r>
        <w:t xml:space="preserve">Existing records can be imported from CSV files (e.g. an ERP export of VINs or a Helix export of baseline data). Every import shows a preview first; nothing is saved until the user confirms it, and the import is only possible when every row is valid (all-or-nothing). Each import is recorded in the audit trail with the imported content.</w:t>
      </w:r>
    </w:p>
    <w:p>
      <w:pPr>
        <w:pStyle w:val="ListParagraph"/>
        <w:numPr>
          <w:ilvl w:val="0"/>
          <w:numId w:val="2"/>
        </w:numPr>
        <w:spacing w:after="60"/>
      </w:pPr>
      <w:r>
        <w:rPr>
          <w:b/>
          <w:bCs/>
        </w:rPr>
        <w:t xml:space="preserve">Vehicles:</w:t>
      </w:r>
      <w:r>
        <w:t xml:space="preserve"> VIN, name and year per vehicle type. VINs already registered are skipped.</w:t>
      </w:r>
    </w:p>
    <w:p>
      <w:pPr>
        <w:pStyle w:val="ListParagraph"/>
        <w:numPr>
          <w:ilvl w:val="0"/>
          <w:numId w:val="2"/>
        </w:numPr>
        <w:spacing w:after="60"/>
      </w:pPr>
      <w:r>
        <w:rPr>
          <w:b/>
          <w:bCs/>
        </w:rPr>
        <w:t xml:space="preserve">Baseline items:</w:t>
      </w:r>
      <w:r>
        <w:t xml:space="preserve"> one row per ECU (name or eVersum part number) with software version, files, SHA-256 checksums, compatible hardware, Egnyte link and change log — only into a draft baseline, which is then reviewed and released as described in 5.2.</w:t>
      </w:r>
    </w:p>
    <w:p>
      <w:pPr>
        <w:pStyle w:val="Heading1"/>
        <w:pageBreakBefore/>
      </w:pPr>
      <w:r>
        <w:t xml:space="preserve">6 Compliance mapping to UN R156 §7.1</w:t>
      </w:r>
    </w:p>
    <w:p>
      <w:pPr>
        <w:spacing w:after="120"/>
      </w:pPr>
      <w:r>
        <w:t xml:space="preserve">The table maps each requirement to the process and the evidence produced. The column 'Open' lists what eVersum still has to confirm or provide; these items are also collected in chapter 7.</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35"/>
        <w:gridCol w:w="4241"/>
        <w:gridCol w:w="1928"/>
        <w:gridCol w:w="1734"/>
      </w:tblGrid>
      <w:tr>
        <w:trPr>
          <w:tblHeader/>
        </w:trPr>
        <w:tc>
          <w:tcPr>
            <w:tcW w:type="dxa" w:w="1735"/>
            <w:tcBorders>
              <w:top w:val="single" w:color="9CA3AF" w:sz="4"/>
              <w:left w:val="single" w:color="9CA3AF" w:sz="4"/>
              <w:bottom w:val="single" w:color="9CA3AF" w:sz="4"/>
              <w:right w:val="single" w:color="9CA3AF" w:sz="4"/>
            </w:tcBorders>
            <w:shd w:fill="E5E7EB" w:color="auto" w:val="clear"/>
            <w:tcMar>
              <w:top w:type="dxa" w:w="60"/>
              <w:left w:type="dxa" w:w="100"/>
              <w:bottom w:type="dxa" w:w="60"/>
              <w:right w:type="dxa" w:w="100"/>
            </w:tcMar>
          </w:tcPr>
          <w:p>
            <w:r>
              <w:rPr>
                <w:b/>
                <w:bCs/>
                <w:sz w:val="18"/>
                <w:szCs w:val="18"/>
              </w:rPr>
              <w:t xml:space="preserve">Requirement</w:t>
            </w:r>
          </w:p>
        </w:tc>
        <w:tc>
          <w:tcPr>
            <w:tcW w:type="dxa" w:w="4241"/>
            <w:tcBorders>
              <w:top w:val="single" w:color="9CA3AF" w:sz="4"/>
              <w:left w:val="single" w:color="9CA3AF" w:sz="4"/>
              <w:bottom w:val="single" w:color="9CA3AF" w:sz="4"/>
              <w:right w:val="single" w:color="9CA3AF" w:sz="4"/>
            </w:tcBorders>
            <w:shd w:fill="E5E7EB" w:color="auto" w:val="clear"/>
            <w:tcMar>
              <w:top w:type="dxa" w:w="60"/>
              <w:left w:type="dxa" w:w="100"/>
              <w:bottom w:type="dxa" w:w="60"/>
              <w:right w:type="dxa" w:w="100"/>
            </w:tcMar>
          </w:tcPr>
          <w:p>
            <w:r>
              <w:rPr>
                <w:b/>
                <w:bCs/>
                <w:sz w:val="18"/>
                <w:szCs w:val="18"/>
              </w:rPr>
              <w:t xml:space="preserve">How it is fulfilled</w:t>
            </w:r>
          </w:p>
        </w:tc>
        <w:tc>
          <w:tcPr>
            <w:tcW w:type="dxa" w:w="1928"/>
            <w:tcBorders>
              <w:top w:val="single" w:color="9CA3AF" w:sz="4"/>
              <w:left w:val="single" w:color="9CA3AF" w:sz="4"/>
              <w:bottom w:val="single" w:color="9CA3AF" w:sz="4"/>
              <w:right w:val="single" w:color="9CA3AF" w:sz="4"/>
            </w:tcBorders>
            <w:shd w:fill="E5E7EB" w:color="auto" w:val="clear"/>
            <w:tcMar>
              <w:top w:type="dxa" w:w="60"/>
              <w:left w:type="dxa" w:w="100"/>
              <w:bottom w:type="dxa" w:w="60"/>
              <w:right w:type="dxa" w:w="100"/>
            </w:tcMar>
          </w:tcPr>
          <w:p>
            <w:r>
              <w:rPr>
                <w:b/>
                <w:bCs/>
                <w:sz w:val="18"/>
                <w:szCs w:val="18"/>
              </w:rPr>
              <w:t xml:space="preserve">Evidence</w:t>
            </w:r>
          </w:p>
        </w:tc>
        <w:tc>
          <w:tcPr>
            <w:tcW w:type="dxa" w:w="1734"/>
            <w:tcBorders>
              <w:top w:val="single" w:color="9CA3AF" w:sz="4"/>
              <w:left w:val="single" w:color="9CA3AF" w:sz="4"/>
              <w:bottom w:val="single" w:color="9CA3AF" w:sz="4"/>
              <w:right w:val="single" w:color="9CA3AF" w:sz="4"/>
            </w:tcBorders>
            <w:shd w:fill="E5E7EB" w:color="auto" w:val="clear"/>
            <w:tcMar>
              <w:top w:type="dxa" w:w="60"/>
              <w:left w:type="dxa" w:w="100"/>
              <w:bottom w:type="dxa" w:w="60"/>
              <w:right w:type="dxa" w:w="100"/>
            </w:tcMar>
          </w:tcPr>
          <w:p>
            <w:r>
              <w:rPr>
                <w:b/>
                <w:bCs/>
                <w:sz w:val="18"/>
                <w:szCs w:val="18"/>
              </w:rPr>
              <w:t xml:space="preserve">Open</w:t>
            </w:r>
          </w:p>
        </w:tc>
      </w:tr>
      <w:tr>
        <w:tc>
          <w:tcPr>
            <w:tcW w:type="dxa" w:w="1735"/>
            <w:tcBorders>
              <w:top w:val="single" w:color="9CA3AF" w:sz="4"/>
              <w:left w:val="single" w:color="9CA3AF" w:sz="4"/>
              <w:bottom w:val="single" w:color="9CA3AF" w:sz="4"/>
              <w:right w:val="single" w:color="9CA3AF" w:sz="4"/>
            </w:tcBorders>
            <w:tcMar>
              <w:top w:type="dxa" w:w="60"/>
              <w:left w:type="dxa" w:w="100"/>
              <w:bottom w:type="dxa" w:w="60"/>
              <w:right w:type="dxa" w:w="100"/>
            </w:tcMar>
          </w:tcPr>
          <w:p>
            <w:r>
              <w:rPr>
                <w:sz w:val="18"/>
                <w:szCs w:val="18"/>
              </w:rPr>
              <w:t xml:space="preserve">7.1.1.1 Secure storing and sharing</w:t>
            </w:r>
          </w:p>
        </w:tc>
        <w:tc>
          <w:tcPr>
            <w:tcW w:type="dxa" w:w="4241"/>
            <w:tcBorders>
              <w:top w:val="single" w:color="9CA3AF" w:sz="4"/>
              <w:left w:val="single" w:color="9CA3AF" w:sz="4"/>
              <w:bottom w:val="single" w:color="9CA3AF" w:sz="4"/>
              <w:right w:val="single" w:color="9CA3AF" w:sz="4"/>
            </w:tcBorders>
            <w:tcMar>
              <w:top w:type="dxa" w:w="60"/>
              <w:left w:type="dxa" w:w="100"/>
              <w:bottom w:type="dxa" w:w="60"/>
              <w:right w:type="dxa" w:w="100"/>
            </w:tcMar>
          </w:tcPr>
          <w:p>
            <w:r>
              <w:rPr>
                <w:sz w:val="18"/>
                <w:szCs w:val="18"/>
              </w:rPr>
              <w:t xml:space="preserve">All R156 information is held in the SUMS tool (single database) with role-based access, personal accounts, HTTPS, audit trail and database-level protection of released records. Software binaries on Egnyte with restricted permissions. Information can be provided on request (5.7).</w:t>
            </w:r>
          </w:p>
        </w:tc>
        <w:tc>
          <w:tcPr>
            <w:tcW w:type="dxa" w:w="1928"/>
            <w:tcBorders>
              <w:top w:val="single" w:color="9CA3AF" w:sz="4"/>
              <w:left w:val="single" w:color="9CA3AF" w:sz="4"/>
              <w:bottom w:val="single" w:color="9CA3AF" w:sz="4"/>
              <w:right w:val="single" w:color="9CA3AF" w:sz="4"/>
            </w:tcBorders>
            <w:tcMar>
              <w:top w:type="dxa" w:w="60"/>
              <w:left w:type="dxa" w:w="100"/>
              <w:bottom w:type="dxa" w:w="60"/>
              <w:right w:type="dxa" w:w="100"/>
            </w:tcMar>
          </w:tcPr>
          <w:p>
            <w:r>
              <w:rPr>
                <w:sz w:val="18"/>
                <w:szCs w:val="18"/>
              </w:rPr>
              <w:t xml:space="preserve">Chapter 4, 5.7, 5.8; audit trail; access roles</w:t>
            </w:r>
          </w:p>
        </w:tc>
        <w:tc>
          <w:tcPr>
            <w:tcW w:type="dxa" w:w="1734"/>
            <w:tcBorders>
              <w:top w:val="single" w:color="9CA3AF" w:sz="4"/>
              <w:left w:val="single" w:color="9CA3AF" w:sz="4"/>
              <w:bottom w:val="single" w:color="9CA3AF" w:sz="4"/>
              <w:right w:val="single" w:color="9CA3AF" w:sz="4"/>
            </w:tcBorders>
            <w:tcMar>
              <w:top w:type="dxa" w:w="60"/>
              <w:left w:type="dxa" w:w="100"/>
              <w:bottom w:type="dxa" w:w="60"/>
              <w:right w:type="dxa" w:w="100"/>
            </w:tcMar>
          </w:tcPr>
          <w:p>
            <w:r>
              <w:rPr>
                <w:sz w:val="18"/>
                <w:szCs w:val="18"/>
              </w:rPr>
              <w:t xml:space="preserve">ISO 27001 scope incl. tool server </w:t>
            </w:r>
            <w:r>
              <w:rPr>
                <w:sz w:val="18"/>
                <w:szCs w:val="18"/>
                <w:highlight w:val="yellow"/>
                <w:highlightCs w:val="yellow"/>
              </w:rPr>
              <w:t xml:space="preserve">[TO BE CONFIRMED]</w:t>
            </w:r>
            <w:r>
              <w:rPr>
                <w:sz w:val="18"/>
                <w:szCs w:val="18"/>
              </w:rPr>
              <w:t xml:space="preserve">; backup policy </w:t>
            </w:r>
            <w:r>
              <w:rPr>
                <w:sz w:val="18"/>
                <w:szCs w:val="18"/>
                <w:highlight w:val="yellow"/>
                <w:highlightCs w:val="yellow"/>
              </w:rPr>
              <w:t xml:space="preserve">[TO BE CONFIRMED]</w:t>
            </w:r>
          </w:p>
        </w:tc>
      </w:tr>
      <w:tr>
        <w:tc>
          <w:tcPr>
            <w:tcW w:type="dxa" w:w="1735"/>
            <w:tcBorders>
              <w:top w:val="single" w:color="9CA3AF" w:sz="4"/>
              <w:left w:val="single" w:color="9CA3AF" w:sz="4"/>
              <w:bottom w:val="single" w:color="9CA3AF" w:sz="4"/>
              <w:right w:val="single" w:color="9CA3AF" w:sz="4"/>
            </w:tcBorders>
            <w:tcMar>
              <w:top w:type="dxa" w:w="60"/>
              <w:left w:type="dxa" w:w="100"/>
              <w:bottom w:type="dxa" w:w="60"/>
              <w:right w:type="dxa" w:w="100"/>
            </w:tcMar>
          </w:tcPr>
          <w:p>
            <w:r>
              <w:rPr>
                <w:sz w:val="18"/>
                <w:szCs w:val="18"/>
              </w:rPr>
              <w:t xml:space="preserve">7.1.1.2 Identification of software versions</w:t>
            </w:r>
          </w:p>
        </w:tc>
        <w:tc>
          <w:tcPr>
            <w:tcW w:type="dxa" w:w="4241"/>
            <w:tcBorders>
              <w:top w:val="single" w:color="9CA3AF" w:sz="4"/>
              <w:left w:val="single" w:color="9CA3AF" w:sz="4"/>
              <w:bottom w:val="single" w:color="9CA3AF" w:sz="4"/>
              <w:right w:val="single" w:color="9CA3AF" w:sz="4"/>
            </w:tcBorders>
            <w:tcMar>
              <w:top w:type="dxa" w:w="60"/>
              <w:left w:type="dxa" w:w="100"/>
              <w:bottom w:type="dxa" w:w="60"/>
              <w:right w:type="dxa" w:w="100"/>
            </w:tcMar>
          </w:tcPr>
          <w:p>
            <w:r>
              <w:rPr>
                <w:sz w:val="18"/>
                <w:szCs w:val="18"/>
              </w:rPr>
              <w:t xml:space="preserve">ECU register + baselines: SW version, file name, SHA-256 of SW and config file, compatible hardware; per vehicle: ECU serial number, HW version, batch.</w:t>
            </w:r>
          </w:p>
        </w:tc>
        <w:tc>
          <w:tcPr>
            <w:tcW w:type="dxa" w:w="1928"/>
            <w:tcBorders>
              <w:top w:val="single" w:color="9CA3AF" w:sz="4"/>
              <w:left w:val="single" w:color="9CA3AF" w:sz="4"/>
              <w:bottom w:val="single" w:color="9CA3AF" w:sz="4"/>
              <w:right w:val="single" w:color="9CA3AF" w:sz="4"/>
            </w:tcBorders>
            <w:tcMar>
              <w:top w:type="dxa" w:w="60"/>
              <w:left w:type="dxa" w:w="100"/>
              <w:bottom w:type="dxa" w:w="60"/>
              <w:right w:type="dxa" w:w="100"/>
            </w:tcMar>
          </w:tcPr>
          <w:p>
            <w:r>
              <w:rPr>
                <w:sz w:val="18"/>
                <w:szCs w:val="18"/>
              </w:rPr>
              <w:t xml:space="preserve">RXSWIN register, readme PDF, vehicle configuration</w:t>
            </w:r>
          </w:p>
        </w:tc>
        <w:tc>
          <w:tcPr>
            <w:tcW w:type="dxa" w:w="1734"/>
            <w:tcBorders>
              <w:top w:val="single" w:color="9CA3AF" w:sz="4"/>
              <w:left w:val="single" w:color="9CA3AF" w:sz="4"/>
              <w:bottom w:val="single" w:color="9CA3AF" w:sz="4"/>
              <w:right w:val="single" w:color="9CA3AF" w:sz="4"/>
            </w:tcBorders>
            <w:tcMar>
              <w:top w:type="dxa" w:w="60"/>
              <w:left w:type="dxa" w:w="100"/>
              <w:bottom w:type="dxa" w:w="60"/>
              <w:right w:type="dxa" w:w="100"/>
            </w:tcMar>
          </w:tcPr>
          <w:p/>
        </w:tc>
      </w:tr>
      <w:tr>
        <w:tc>
          <w:tcPr>
            <w:tcW w:type="dxa" w:w="1735"/>
            <w:tcBorders>
              <w:top w:val="single" w:color="9CA3AF" w:sz="4"/>
              <w:left w:val="single" w:color="9CA3AF" w:sz="4"/>
              <w:bottom w:val="single" w:color="9CA3AF" w:sz="4"/>
              <w:right w:val="single" w:color="9CA3AF" w:sz="4"/>
            </w:tcBorders>
            <w:tcMar>
              <w:top w:type="dxa" w:w="60"/>
              <w:left w:type="dxa" w:w="100"/>
              <w:bottom w:type="dxa" w:w="60"/>
              <w:right w:type="dxa" w:w="100"/>
            </w:tcMar>
          </w:tcPr>
          <w:p>
            <w:r>
              <w:rPr>
                <w:sz w:val="18"/>
                <w:szCs w:val="18"/>
              </w:rPr>
              <w:t xml:space="preserve">7.1.1.3 Management of RXSWIN information</w:t>
            </w:r>
          </w:p>
        </w:tc>
        <w:tc>
          <w:tcPr>
            <w:tcW w:type="dxa" w:w="4241"/>
            <w:tcBorders>
              <w:top w:val="single" w:color="9CA3AF" w:sz="4"/>
              <w:left w:val="single" w:color="9CA3AF" w:sz="4"/>
              <w:bottom w:val="single" w:color="9CA3AF" w:sz="4"/>
              <w:right w:val="single" w:color="9CA3AF" w:sz="4"/>
            </w:tcBorders>
            <w:tcMar>
              <w:top w:type="dxa" w:w="60"/>
              <w:left w:type="dxa" w:w="100"/>
              <w:bottom w:type="dxa" w:w="60"/>
              <w:right w:type="dxa" w:w="100"/>
            </w:tcMar>
          </w:tcPr>
          <w:p>
            <w:r>
              <w:rPr>
                <w:sz w:val="18"/>
                <w:szCs w:val="18"/>
              </w:rPr>
              <w:t xml:space="preserve">RXSWIN held at the manufacturer (register) and on the vehicle (DID in the BCU, readable via UDS over OBD). Before/after state: SU document records baseline before and after per affected RXSWIN; LKC per VIN shows the installed baseline. Update of information = new baseline (5.2).</w:t>
            </w:r>
          </w:p>
        </w:tc>
        <w:tc>
          <w:tcPr>
            <w:tcW w:type="dxa" w:w="1928"/>
            <w:tcBorders>
              <w:top w:val="single" w:color="9CA3AF" w:sz="4"/>
              <w:left w:val="single" w:color="9CA3AF" w:sz="4"/>
              <w:bottom w:val="single" w:color="9CA3AF" w:sz="4"/>
              <w:right w:val="single" w:color="9CA3AF" w:sz="4"/>
            </w:tcBorders>
            <w:tcMar>
              <w:top w:type="dxa" w:w="60"/>
              <w:left w:type="dxa" w:w="100"/>
              <w:bottom w:type="dxa" w:w="60"/>
              <w:right w:type="dxa" w:w="100"/>
            </w:tcMar>
          </w:tcPr>
          <w:p>
            <w:r>
              <w:rPr>
                <w:sz w:val="18"/>
                <w:szCs w:val="18"/>
              </w:rPr>
              <w:t xml:space="preserve">RXSWIN register (storage ECU / DID), SU document, LKC</w:t>
            </w:r>
          </w:p>
        </w:tc>
        <w:tc>
          <w:tcPr>
            <w:tcW w:type="dxa" w:w="1734"/>
            <w:tcBorders>
              <w:top w:val="single" w:color="9CA3AF" w:sz="4"/>
              <w:left w:val="single" w:color="9CA3AF" w:sz="4"/>
              <w:bottom w:val="single" w:color="9CA3AF" w:sz="4"/>
              <w:right w:val="single" w:color="9CA3AF" w:sz="4"/>
            </w:tcBorders>
            <w:tcMar>
              <w:top w:type="dxa" w:w="60"/>
              <w:left w:type="dxa" w:w="100"/>
              <w:bottom w:type="dxa" w:w="60"/>
              <w:right w:type="dxa" w:w="100"/>
            </w:tcMar>
          </w:tcPr>
          <w:p>
            <w:r>
              <w:rPr>
                <w:sz w:val="18"/>
                <w:szCs w:val="18"/>
              </w:rPr>
              <w:t xml:space="preserve">DID value </w:t>
            </w:r>
            <w:r>
              <w:rPr>
                <w:sz w:val="18"/>
                <w:szCs w:val="18"/>
                <w:highlight w:val="yellow"/>
                <w:highlightCs w:val="yellow"/>
              </w:rPr>
              <w:t xml:space="preserve">[TO BE CONFIRMED]</w:t>
            </w:r>
          </w:p>
        </w:tc>
      </w:tr>
      <w:tr>
        <w:tc>
          <w:tcPr>
            <w:tcW w:type="dxa" w:w="1735"/>
            <w:tcBorders>
              <w:top w:val="single" w:color="9CA3AF" w:sz="4"/>
              <w:left w:val="single" w:color="9CA3AF" w:sz="4"/>
              <w:bottom w:val="single" w:color="9CA3AF" w:sz="4"/>
              <w:right w:val="single" w:color="9CA3AF" w:sz="4"/>
            </w:tcBorders>
            <w:tcMar>
              <w:top w:type="dxa" w:w="60"/>
              <w:left w:type="dxa" w:w="100"/>
              <w:bottom w:type="dxa" w:w="60"/>
              <w:right w:type="dxa" w:w="100"/>
            </w:tcMar>
          </w:tcPr>
          <w:p>
            <w:r>
              <w:rPr>
                <w:sz w:val="18"/>
                <w:szCs w:val="18"/>
              </w:rPr>
              <w:t xml:space="preserve">7.1.1.4 Verification of software versions</w:t>
            </w:r>
          </w:p>
        </w:tc>
        <w:tc>
          <w:tcPr>
            <w:tcW w:type="dxa" w:w="4241"/>
            <w:tcBorders>
              <w:top w:val="single" w:color="9CA3AF" w:sz="4"/>
              <w:left w:val="single" w:color="9CA3AF" w:sz="4"/>
              <w:bottom w:val="single" w:color="9CA3AF" w:sz="4"/>
              <w:right w:val="single" w:color="9CA3AF" w:sz="4"/>
            </w:tcBorders>
            <w:tcMar>
              <w:top w:type="dxa" w:w="60"/>
              <w:left w:type="dxa" w:w="100"/>
              <w:bottom w:type="dxa" w:w="60"/>
              <w:right w:type="dxa" w:w="100"/>
            </w:tcMar>
          </w:tcPr>
          <w:p>
            <w:r>
              <w:rPr>
                <w:sz w:val="18"/>
                <w:szCs w:val="18"/>
              </w:rPr>
              <w:t xml:space="preserve">Expected versions and checksums per VIN are available from the LKC. File verification by SHA-256 before flashing is recorded. After flashing the RXSWIN is read back from the BCU via UDS ReadDataByIdentifier and the result (match / mismatch) is recorded per vehicle.</w:t>
            </w:r>
          </w:p>
        </w:tc>
        <w:tc>
          <w:tcPr>
            <w:tcW w:type="dxa" w:w="1928"/>
            <w:tcBorders>
              <w:top w:val="single" w:color="9CA3AF" w:sz="4"/>
              <w:left w:val="single" w:color="9CA3AF" w:sz="4"/>
              <w:bottom w:val="single" w:color="9CA3AF" w:sz="4"/>
              <w:right w:val="single" w:color="9CA3AF" w:sz="4"/>
            </w:tcBorders>
            <w:tcMar>
              <w:top w:type="dxa" w:w="60"/>
              <w:left w:type="dxa" w:w="100"/>
              <w:bottom w:type="dxa" w:w="60"/>
              <w:right w:type="dxa" w:w="100"/>
            </w:tcMar>
          </w:tcPr>
          <w:p>
            <w:r>
              <w:rPr>
                <w:sz w:val="18"/>
                <w:szCs w:val="18"/>
              </w:rPr>
              <w:t xml:space="preserve">LKC, verification and read-back entries in audit trail, SU report section 7</w:t>
            </w:r>
          </w:p>
        </w:tc>
        <w:tc>
          <w:tcPr>
            <w:tcW w:type="dxa" w:w="1734"/>
            <w:tcBorders>
              <w:top w:val="single" w:color="9CA3AF" w:sz="4"/>
              <w:left w:val="single" w:color="9CA3AF" w:sz="4"/>
              <w:bottom w:val="single" w:color="9CA3AF" w:sz="4"/>
              <w:right w:val="single" w:color="9CA3AF" w:sz="4"/>
            </w:tcBorders>
            <w:tcMar>
              <w:top w:type="dxa" w:w="60"/>
              <w:left w:type="dxa" w:w="100"/>
              <w:bottom w:type="dxa" w:w="60"/>
              <w:right w:type="dxa" w:w="100"/>
            </w:tcMar>
          </w:tcPr>
          <w:p/>
        </w:tc>
      </w:tr>
      <w:tr>
        <w:tc>
          <w:tcPr>
            <w:tcW w:type="dxa" w:w="1735"/>
            <w:tcBorders>
              <w:top w:val="single" w:color="9CA3AF" w:sz="4"/>
              <w:left w:val="single" w:color="9CA3AF" w:sz="4"/>
              <w:bottom w:val="single" w:color="9CA3AF" w:sz="4"/>
              <w:right w:val="single" w:color="9CA3AF" w:sz="4"/>
            </w:tcBorders>
            <w:tcMar>
              <w:top w:type="dxa" w:w="60"/>
              <w:left w:type="dxa" w:w="100"/>
              <w:bottom w:type="dxa" w:w="60"/>
              <w:right w:type="dxa" w:w="100"/>
            </w:tcMar>
          </w:tcPr>
          <w:p>
            <w:r>
              <w:rPr>
                <w:sz w:val="18"/>
                <w:szCs w:val="18"/>
              </w:rPr>
              <w:t xml:space="preserve">7.1.1.5 Interdependencies</w:t>
            </w:r>
          </w:p>
        </w:tc>
        <w:tc>
          <w:tcPr>
            <w:tcW w:type="dxa" w:w="4241"/>
            <w:tcBorders>
              <w:top w:val="single" w:color="9CA3AF" w:sz="4"/>
              <w:left w:val="single" w:color="9CA3AF" w:sz="4"/>
              <w:bottom w:val="single" w:color="9CA3AF" w:sz="4"/>
              <w:right w:val="single" w:color="9CA3AF" w:sz="4"/>
            </w:tcBorders>
            <w:tcMar>
              <w:top w:type="dxa" w:w="60"/>
              <w:left w:type="dxa" w:w="100"/>
              <w:bottom w:type="dxa" w:w="60"/>
              <w:right w:type="dxa" w:w="100"/>
            </w:tcMar>
          </w:tcPr>
          <w:p>
            <w:r>
              <w:rPr>
                <w:sz w:val="18"/>
                <w:szCs w:val="18"/>
              </w:rPr>
              <w:t xml:space="preserve">SU document: dependencies identified, system schemes baseline (version of the system schemes on Egnyte), affected RXSWINs; V&amp;V sign-off.</w:t>
            </w:r>
          </w:p>
        </w:tc>
        <w:tc>
          <w:tcPr>
            <w:tcW w:type="dxa" w:w="1928"/>
            <w:tcBorders>
              <w:top w:val="single" w:color="9CA3AF" w:sz="4"/>
              <w:left w:val="single" w:color="9CA3AF" w:sz="4"/>
              <w:bottom w:val="single" w:color="9CA3AF" w:sz="4"/>
              <w:right w:val="single" w:color="9CA3AF" w:sz="4"/>
            </w:tcBorders>
            <w:tcMar>
              <w:top w:type="dxa" w:w="60"/>
              <w:left w:type="dxa" w:w="100"/>
              <w:bottom w:type="dxa" w:w="60"/>
              <w:right w:type="dxa" w:w="100"/>
            </w:tcMar>
          </w:tcPr>
          <w:p>
            <w:r>
              <w:rPr>
                <w:sz w:val="18"/>
                <w:szCs w:val="18"/>
              </w:rPr>
              <w:t xml:space="preserve">SU report sections 1–3</w:t>
            </w:r>
          </w:p>
        </w:tc>
        <w:tc>
          <w:tcPr>
            <w:tcW w:type="dxa" w:w="1734"/>
            <w:tcBorders>
              <w:top w:val="single" w:color="9CA3AF" w:sz="4"/>
              <w:left w:val="single" w:color="9CA3AF" w:sz="4"/>
              <w:bottom w:val="single" w:color="9CA3AF" w:sz="4"/>
              <w:right w:val="single" w:color="9CA3AF" w:sz="4"/>
            </w:tcBorders>
            <w:tcMar>
              <w:top w:type="dxa" w:w="60"/>
              <w:left w:type="dxa" w:w="100"/>
              <w:bottom w:type="dxa" w:w="60"/>
              <w:right w:type="dxa" w:w="100"/>
            </w:tcMar>
          </w:tcPr>
          <w:p/>
        </w:tc>
      </w:tr>
      <w:tr>
        <w:tc>
          <w:tcPr>
            <w:tcW w:type="dxa" w:w="1735"/>
            <w:tcBorders>
              <w:top w:val="single" w:color="9CA3AF" w:sz="4"/>
              <w:left w:val="single" w:color="9CA3AF" w:sz="4"/>
              <w:bottom w:val="single" w:color="9CA3AF" w:sz="4"/>
              <w:right w:val="single" w:color="9CA3AF" w:sz="4"/>
            </w:tcBorders>
            <w:tcMar>
              <w:top w:type="dxa" w:w="60"/>
              <w:left w:type="dxa" w:w="100"/>
              <w:bottom w:type="dxa" w:w="60"/>
              <w:right w:type="dxa" w:w="100"/>
            </w:tcMar>
          </w:tcPr>
          <w:p>
            <w:r>
              <w:rPr>
                <w:sz w:val="18"/>
                <w:szCs w:val="18"/>
              </w:rPr>
              <w:t xml:space="preserve">7.1.1.6 Identification of target vehicles</w:t>
            </w:r>
          </w:p>
        </w:tc>
        <w:tc>
          <w:tcPr>
            <w:tcW w:type="dxa" w:w="4241"/>
            <w:tcBorders>
              <w:top w:val="single" w:color="9CA3AF" w:sz="4"/>
              <w:left w:val="single" w:color="9CA3AF" w:sz="4"/>
              <w:bottom w:val="single" w:color="9CA3AF" w:sz="4"/>
              <w:right w:val="single" w:color="9CA3AF" w:sz="4"/>
            </w:tcBorders>
            <w:tcMar>
              <w:top w:type="dxa" w:w="60"/>
              <w:left w:type="dxa" w:w="100"/>
              <w:bottom w:type="dxa" w:w="60"/>
              <w:right w:type="dxa" w:w="100"/>
            </w:tcMar>
          </w:tcPr>
          <w:p>
            <w:r>
              <w:rPr>
                <w:sz w:val="18"/>
                <w:szCs w:val="18"/>
              </w:rPr>
              <w:t xml:space="preserve">Target vehicles on VIN level per SU document. Error prevention: only vehicles of the correct vehicle type can be selected; the LKC of each vehicle is compared with the expected baseline before; compatibility confirmed per VIN; ERP work order linked.</w:t>
            </w:r>
          </w:p>
        </w:tc>
        <w:tc>
          <w:tcPr>
            <w:tcW w:type="dxa" w:w="1928"/>
            <w:tcBorders>
              <w:top w:val="single" w:color="9CA3AF" w:sz="4"/>
              <w:left w:val="single" w:color="9CA3AF" w:sz="4"/>
              <w:bottom w:val="single" w:color="9CA3AF" w:sz="4"/>
              <w:right w:val="single" w:color="9CA3AF" w:sz="4"/>
            </w:tcBorders>
            <w:tcMar>
              <w:top w:type="dxa" w:w="60"/>
              <w:left w:type="dxa" w:w="100"/>
              <w:bottom w:type="dxa" w:w="60"/>
              <w:right w:type="dxa" w:w="100"/>
            </w:tcMar>
          </w:tcPr>
          <w:p>
            <w:r>
              <w:rPr>
                <w:sz w:val="18"/>
                <w:szCs w:val="18"/>
              </w:rPr>
              <w:t xml:space="preserve">SU report section 7</w:t>
            </w:r>
          </w:p>
        </w:tc>
        <w:tc>
          <w:tcPr>
            <w:tcW w:type="dxa" w:w="1734"/>
            <w:tcBorders>
              <w:top w:val="single" w:color="9CA3AF" w:sz="4"/>
              <w:left w:val="single" w:color="9CA3AF" w:sz="4"/>
              <w:bottom w:val="single" w:color="9CA3AF" w:sz="4"/>
              <w:right w:val="single" w:color="9CA3AF" w:sz="4"/>
            </w:tcBorders>
            <w:tcMar>
              <w:top w:type="dxa" w:w="60"/>
              <w:left w:type="dxa" w:w="100"/>
              <w:bottom w:type="dxa" w:w="60"/>
              <w:right w:type="dxa" w:w="100"/>
            </w:tcMar>
          </w:tcPr>
          <w:p/>
        </w:tc>
      </w:tr>
      <w:tr>
        <w:tc>
          <w:tcPr>
            <w:tcW w:type="dxa" w:w="1735"/>
            <w:tcBorders>
              <w:top w:val="single" w:color="9CA3AF" w:sz="4"/>
              <w:left w:val="single" w:color="9CA3AF" w:sz="4"/>
              <w:bottom w:val="single" w:color="9CA3AF" w:sz="4"/>
              <w:right w:val="single" w:color="9CA3AF" w:sz="4"/>
            </w:tcBorders>
            <w:tcMar>
              <w:top w:type="dxa" w:w="60"/>
              <w:left w:type="dxa" w:w="100"/>
              <w:bottom w:type="dxa" w:w="60"/>
              <w:right w:type="dxa" w:w="100"/>
            </w:tcMar>
          </w:tcPr>
          <w:p>
            <w:r>
              <w:rPr>
                <w:sz w:val="18"/>
                <w:szCs w:val="18"/>
              </w:rPr>
              <w:t xml:space="preserve">7.1.1.7 Confirmation of compatibility</w:t>
            </w:r>
          </w:p>
        </w:tc>
        <w:tc>
          <w:tcPr>
            <w:tcW w:type="dxa" w:w="4241"/>
            <w:tcBorders>
              <w:top w:val="single" w:color="9CA3AF" w:sz="4"/>
              <w:left w:val="single" w:color="9CA3AF" w:sz="4"/>
              <w:bottom w:val="single" w:color="9CA3AF" w:sz="4"/>
              <w:right w:val="single" w:color="9CA3AF" w:sz="4"/>
            </w:tcBorders>
            <w:tcMar>
              <w:top w:type="dxa" w:w="60"/>
              <w:left w:type="dxa" w:w="100"/>
              <w:bottom w:type="dxa" w:w="60"/>
              <w:right w:type="dxa" w:w="100"/>
            </w:tcMar>
          </w:tcPr>
          <w:p>
            <w:r>
              <w:rPr>
                <w:sz w:val="18"/>
                <w:szCs w:val="18"/>
              </w:rPr>
              <w:t xml:space="preserve">Before release: per VIN the LKC (software and hardware) is shown against the baseline before; compatible hardware listed in the baseline and readme; confirmation per VIN with name/time; release blocked until all are confirmed; regression testing covered by V&amp;V sign-off.</w:t>
            </w:r>
          </w:p>
        </w:tc>
        <w:tc>
          <w:tcPr>
            <w:tcW w:type="dxa" w:w="1928"/>
            <w:tcBorders>
              <w:top w:val="single" w:color="9CA3AF" w:sz="4"/>
              <w:left w:val="single" w:color="9CA3AF" w:sz="4"/>
              <w:bottom w:val="single" w:color="9CA3AF" w:sz="4"/>
              <w:right w:val="single" w:color="9CA3AF" w:sz="4"/>
            </w:tcBorders>
            <w:tcMar>
              <w:top w:type="dxa" w:w="60"/>
              <w:left w:type="dxa" w:w="100"/>
              <w:bottom w:type="dxa" w:w="60"/>
              <w:right w:type="dxa" w:w="100"/>
            </w:tcMar>
          </w:tcPr>
          <w:p>
            <w:r>
              <w:rPr>
                <w:sz w:val="18"/>
                <w:szCs w:val="18"/>
              </w:rPr>
              <w:t xml:space="preserve">SU report section 7; audit trail</w:t>
            </w:r>
          </w:p>
        </w:tc>
        <w:tc>
          <w:tcPr>
            <w:tcW w:type="dxa" w:w="1734"/>
            <w:tcBorders>
              <w:top w:val="single" w:color="9CA3AF" w:sz="4"/>
              <w:left w:val="single" w:color="9CA3AF" w:sz="4"/>
              <w:bottom w:val="single" w:color="9CA3AF" w:sz="4"/>
              <w:right w:val="single" w:color="9CA3AF" w:sz="4"/>
            </w:tcBorders>
            <w:tcMar>
              <w:top w:type="dxa" w:w="60"/>
              <w:left w:type="dxa" w:w="100"/>
              <w:bottom w:type="dxa" w:w="60"/>
              <w:right w:type="dxa" w:w="100"/>
            </w:tcMar>
          </w:tcPr>
          <w:p/>
        </w:tc>
      </w:tr>
      <w:tr>
        <w:tc>
          <w:tcPr>
            <w:tcW w:type="dxa" w:w="1735"/>
            <w:tcBorders>
              <w:top w:val="single" w:color="9CA3AF" w:sz="4"/>
              <w:left w:val="single" w:color="9CA3AF" w:sz="4"/>
              <w:bottom w:val="single" w:color="9CA3AF" w:sz="4"/>
              <w:right w:val="single" w:color="9CA3AF" w:sz="4"/>
            </w:tcBorders>
            <w:tcMar>
              <w:top w:type="dxa" w:w="60"/>
              <w:left w:type="dxa" w:w="100"/>
              <w:bottom w:type="dxa" w:w="60"/>
              <w:right w:type="dxa" w:w="100"/>
            </w:tcMar>
          </w:tcPr>
          <w:p>
            <w:r>
              <w:rPr>
                <w:sz w:val="18"/>
                <w:szCs w:val="18"/>
              </w:rPr>
              <w:t xml:space="preserve">7.1.1.8 Effect on type approval</w:t>
            </w:r>
          </w:p>
        </w:tc>
        <w:tc>
          <w:tcPr>
            <w:tcW w:type="dxa" w:w="4241"/>
            <w:tcBorders>
              <w:top w:val="single" w:color="9CA3AF" w:sz="4"/>
              <w:left w:val="single" w:color="9CA3AF" w:sz="4"/>
              <w:bottom w:val="single" w:color="9CA3AF" w:sz="4"/>
              <w:right w:val="single" w:color="9CA3AF" w:sz="4"/>
            </w:tcBorders>
            <w:tcMar>
              <w:top w:type="dxa" w:w="60"/>
              <w:left w:type="dxa" w:w="100"/>
              <w:bottom w:type="dxa" w:w="60"/>
              <w:right w:type="dxa" w:w="100"/>
            </w:tcMar>
          </w:tcPr>
          <w:p>
            <w:r>
              <w:rPr>
                <w:sz w:val="18"/>
                <w:szCs w:val="18"/>
              </w:rPr>
              <w:t xml:space="preserve">Required decision 'type approval update necessary' with justification; affected UN-ECE requirements / tests; release blocked without them.</w:t>
            </w:r>
          </w:p>
        </w:tc>
        <w:tc>
          <w:tcPr>
            <w:tcW w:type="dxa" w:w="1928"/>
            <w:tcBorders>
              <w:top w:val="single" w:color="9CA3AF" w:sz="4"/>
              <w:left w:val="single" w:color="9CA3AF" w:sz="4"/>
              <w:bottom w:val="single" w:color="9CA3AF" w:sz="4"/>
              <w:right w:val="single" w:color="9CA3AF" w:sz="4"/>
            </w:tcBorders>
            <w:tcMar>
              <w:top w:type="dxa" w:w="60"/>
              <w:left w:type="dxa" w:w="100"/>
              <w:bottom w:type="dxa" w:w="60"/>
              <w:right w:type="dxa" w:w="100"/>
            </w:tcMar>
          </w:tcPr>
          <w:p>
            <w:r>
              <w:rPr>
                <w:sz w:val="18"/>
                <w:szCs w:val="18"/>
              </w:rPr>
              <w:t xml:space="preserve">SU report section 4</w:t>
            </w:r>
          </w:p>
        </w:tc>
        <w:tc>
          <w:tcPr>
            <w:tcW w:type="dxa" w:w="1734"/>
            <w:tcBorders>
              <w:top w:val="single" w:color="9CA3AF" w:sz="4"/>
              <w:left w:val="single" w:color="9CA3AF" w:sz="4"/>
              <w:bottom w:val="single" w:color="9CA3AF" w:sz="4"/>
              <w:right w:val="single" w:color="9CA3AF" w:sz="4"/>
            </w:tcBorders>
            <w:tcMar>
              <w:top w:type="dxa" w:w="60"/>
              <w:left w:type="dxa" w:w="100"/>
              <w:bottom w:type="dxa" w:w="60"/>
              <w:right w:type="dxa" w:w="100"/>
            </w:tcMar>
          </w:tcPr>
          <w:p/>
        </w:tc>
      </w:tr>
      <w:tr>
        <w:tc>
          <w:tcPr>
            <w:tcW w:type="dxa" w:w="1735"/>
            <w:tcBorders>
              <w:top w:val="single" w:color="9CA3AF" w:sz="4"/>
              <w:left w:val="single" w:color="9CA3AF" w:sz="4"/>
              <w:bottom w:val="single" w:color="9CA3AF" w:sz="4"/>
              <w:right w:val="single" w:color="9CA3AF" w:sz="4"/>
            </w:tcBorders>
            <w:tcMar>
              <w:top w:type="dxa" w:w="60"/>
              <w:left w:type="dxa" w:w="100"/>
              <w:bottom w:type="dxa" w:w="60"/>
              <w:right w:type="dxa" w:w="100"/>
            </w:tcMar>
          </w:tcPr>
          <w:p>
            <w:r>
              <w:rPr>
                <w:sz w:val="18"/>
                <w:szCs w:val="18"/>
              </w:rPr>
              <w:t xml:space="preserve">7.1.1.9 Changed functionality</w:t>
            </w:r>
          </w:p>
        </w:tc>
        <w:tc>
          <w:tcPr>
            <w:tcW w:type="dxa" w:w="4241"/>
            <w:tcBorders>
              <w:top w:val="single" w:color="9CA3AF" w:sz="4"/>
              <w:left w:val="single" w:color="9CA3AF" w:sz="4"/>
              <w:bottom w:val="single" w:color="9CA3AF" w:sz="4"/>
              <w:right w:val="single" w:color="9CA3AF" w:sz="4"/>
            </w:tcBorders>
            <w:tcMar>
              <w:top w:type="dxa" w:w="60"/>
              <w:left w:type="dxa" w:w="100"/>
              <w:bottom w:type="dxa" w:w="60"/>
              <w:right w:type="dxa" w:w="100"/>
            </w:tcMar>
          </w:tcPr>
          <w:p>
            <w:r>
              <w:rPr>
                <w:sz w:val="18"/>
                <w:szCs w:val="18"/>
              </w:rPr>
              <w:t xml:space="preserve">Same assessment as 7.1.1.8; justification must address information package, test results and functions.</w:t>
            </w:r>
          </w:p>
        </w:tc>
        <w:tc>
          <w:tcPr>
            <w:tcW w:type="dxa" w:w="1928"/>
            <w:tcBorders>
              <w:top w:val="single" w:color="9CA3AF" w:sz="4"/>
              <w:left w:val="single" w:color="9CA3AF" w:sz="4"/>
              <w:bottom w:val="single" w:color="9CA3AF" w:sz="4"/>
              <w:right w:val="single" w:color="9CA3AF" w:sz="4"/>
            </w:tcBorders>
            <w:tcMar>
              <w:top w:type="dxa" w:w="60"/>
              <w:left w:type="dxa" w:w="100"/>
              <w:bottom w:type="dxa" w:w="60"/>
              <w:right w:type="dxa" w:w="100"/>
            </w:tcMar>
          </w:tcPr>
          <w:p>
            <w:r>
              <w:rPr>
                <w:sz w:val="18"/>
                <w:szCs w:val="18"/>
              </w:rPr>
              <w:t xml:space="preserve">SU report section 4</w:t>
            </w:r>
          </w:p>
        </w:tc>
        <w:tc>
          <w:tcPr>
            <w:tcW w:type="dxa" w:w="1734"/>
            <w:tcBorders>
              <w:top w:val="single" w:color="9CA3AF" w:sz="4"/>
              <w:left w:val="single" w:color="9CA3AF" w:sz="4"/>
              <w:bottom w:val="single" w:color="9CA3AF" w:sz="4"/>
              <w:right w:val="single" w:color="9CA3AF" w:sz="4"/>
            </w:tcBorders>
            <w:tcMar>
              <w:top w:type="dxa" w:w="60"/>
              <w:left w:type="dxa" w:w="100"/>
              <w:bottom w:type="dxa" w:w="60"/>
              <w:right w:type="dxa" w:w="100"/>
            </w:tcMar>
          </w:tcPr>
          <w:p>
            <w:r>
              <w:rPr>
                <w:sz w:val="18"/>
                <w:szCs w:val="18"/>
              </w:rPr>
              <w:t xml:space="preserve">Guidance text for the justification </w:t>
            </w:r>
            <w:r>
              <w:rPr>
                <w:sz w:val="18"/>
                <w:szCs w:val="18"/>
                <w:highlight w:val="yellow"/>
                <w:highlightCs w:val="yellow"/>
              </w:rPr>
              <w:t xml:space="preserve">[TO BE CONFIRMED]</w:t>
            </w:r>
          </w:p>
        </w:tc>
      </w:tr>
      <w:tr>
        <w:tc>
          <w:tcPr>
            <w:tcW w:type="dxa" w:w="1735"/>
            <w:tcBorders>
              <w:top w:val="single" w:color="9CA3AF" w:sz="4"/>
              <w:left w:val="single" w:color="9CA3AF" w:sz="4"/>
              <w:bottom w:val="single" w:color="9CA3AF" w:sz="4"/>
              <w:right w:val="single" w:color="9CA3AF" w:sz="4"/>
            </w:tcBorders>
            <w:tcMar>
              <w:top w:type="dxa" w:w="60"/>
              <w:left w:type="dxa" w:w="100"/>
              <w:bottom w:type="dxa" w:w="60"/>
              <w:right w:type="dxa" w:w="100"/>
            </w:tcMar>
          </w:tcPr>
          <w:p>
            <w:r>
              <w:rPr>
                <w:sz w:val="18"/>
                <w:szCs w:val="18"/>
              </w:rPr>
              <w:t xml:space="preserve">7.1.1.10 Changes compared to registration</w:t>
            </w:r>
          </w:p>
        </w:tc>
        <w:tc>
          <w:tcPr>
            <w:tcW w:type="dxa" w:w="4241"/>
            <w:tcBorders>
              <w:top w:val="single" w:color="9CA3AF" w:sz="4"/>
              <w:left w:val="single" w:color="9CA3AF" w:sz="4"/>
              <w:bottom w:val="single" w:color="9CA3AF" w:sz="4"/>
              <w:right w:val="single" w:color="9CA3AF" w:sz="4"/>
            </w:tcBorders>
            <w:tcMar>
              <w:top w:type="dxa" w:w="60"/>
              <w:left w:type="dxa" w:w="100"/>
              <w:bottom w:type="dxa" w:w="60"/>
              <w:right w:type="dxa" w:w="100"/>
            </w:tcMar>
          </w:tcPr>
          <w:p>
            <w:r>
              <w:rPr>
                <w:sz w:val="18"/>
                <w:szCs w:val="18"/>
              </w:rPr>
              <w:t xml:space="preserve">Dependencies and type approval assessment in the SU document.</w:t>
            </w:r>
          </w:p>
        </w:tc>
        <w:tc>
          <w:tcPr>
            <w:tcW w:type="dxa" w:w="1928"/>
            <w:tcBorders>
              <w:top w:val="single" w:color="9CA3AF" w:sz="4"/>
              <w:left w:val="single" w:color="9CA3AF" w:sz="4"/>
              <w:bottom w:val="single" w:color="9CA3AF" w:sz="4"/>
              <w:right w:val="single" w:color="9CA3AF" w:sz="4"/>
            </w:tcBorders>
            <w:tcMar>
              <w:top w:type="dxa" w:w="60"/>
              <w:left w:type="dxa" w:w="100"/>
              <w:bottom w:type="dxa" w:w="60"/>
              <w:right w:type="dxa" w:w="100"/>
            </w:tcMar>
          </w:tcPr>
          <w:p>
            <w:r>
              <w:rPr>
                <w:sz w:val="18"/>
                <w:szCs w:val="18"/>
              </w:rPr>
              <w:t xml:space="preserve">SU report sections 1 and 4</w:t>
            </w:r>
          </w:p>
        </w:tc>
        <w:tc>
          <w:tcPr>
            <w:tcW w:type="dxa" w:w="1734"/>
            <w:tcBorders>
              <w:top w:val="single" w:color="9CA3AF" w:sz="4"/>
              <w:left w:val="single" w:color="9CA3AF" w:sz="4"/>
              <w:bottom w:val="single" w:color="9CA3AF" w:sz="4"/>
              <w:right w:val="single" w:color="9CA3AF" w:sz="4"/>
            </w:tcBorders>
            <w:tcMar>
              <w:top w:type="dxa" w:w="60"/>
              <w:left w:type="dxa" w:w="100"/>
              <w:bottom w:type="dxa" w:w="60"/>
              <w:right w:type="dxa" w:w="100"/>
            </w:tcMar>
          </w:tcPr>
          <w:p/>
        </w:tc>
      </w:tr>
      <w:tr>
        <w:tc>
          <w:tcPr>
            <w:tcW w:type="dxa" w:w="1735"/>
            <w:tcBorders>
              <w:top w:val="single" w:color="9CA3AF" w:sz="4"/>
              <w:left w:val="single" w:color="9CA3AF" w:sz="4"/>
              <w:bottom w:val="single" w:color="9CA3AF" w:sz="4"/>
              <w:right w:val="single" w:color="9CA3AF" w:sz="4"/>
            </w:tcBorders>
            <w:tcMar>
              <w:top w:type="dxa" w:w="60"/>
              <w:left w:type="dxa" w:w="100"/>
              <w:bottom w:type="dxa" w:w="60"/>
              <w:right w:type="dxa" w:w="100"/>
            </w:tcMar>
          </w:tcPr>
          <w:p>
            <w:r>
              <w:rPr>
                <w:sz w:val="18"/>
                <w:szCs w:val="18"/>
              </w:rPr>
              <w:t xml:space="preserve">7.1.1.11 User information</w:t>
            </w:r>
          </w:p>
        </w:tc>
        <w:tc>
          <w:tcPr>
            <w:tcW w:type="dxa" w:w="4241"/>
            <w:tcBorders>
              <w:top w:val="single" w:color="9CA3AF" w:sz="4"/>
              <w:left w:val="single" w:color="9CA3AF" w:sz="4"/>
              <w:bottom w:val="single" w:color="9CA3AF" w:sz="4"/>
              <w:right w:val="single" w:color="9CA3AF" w:sz="4"/>
            </w:tcBorders>
            <w:tcMar>
              <w:top w:type="dxa" w:w="60"/>
              <w:left w:type="dxa" w:w="100"/>
              <w:bottom w:type="dxa" w:w="60"/>
              <w:right w:type="dxa" w:w="100"/>
            </w:tcMar>
          </w:tcPr>
          <w:p>
            <w:r>
              <w:rPr>
                <w:sz w:val="18"/>
                <w:szCs w:val="18"/>
              </w:rPr>
              <w:t xml:space="preserve">Notification required flag; notification recorded (who, when, method); one notification per SU document; no user action needed (workshop update). The e-mail itself is sent outside the tool.</w:t>
            </w:r>
          </w:p>
        </w:tc>
        <w:tc>
          <w:tcPr>
            <w:tcW w:type="dxa" w:w="1928"/>
            <w:tcBorders>
              <w:top w:val="single" w:color="9CA3AF" w:sz="4"/>
              <w:left w:val="single" w:color="9CA3AF" w:sz="4"/>
              <w:bottom w:val="single" w:color="9CA3AF" w:sz="4"/>
              <w:right w:val="single" w:color="9CA3AF" w:sz="4"/>
            </w:tcBorders>
            <w:tcMar>
              <w:top w:type="dxa" w:w="60"/>
              <w:left w:type="dxa" w:w="100"/>
              <w:bottom w:type="dxa" w:w="60"/>
              <w:right w:type="dxa" w:w="100"/>
            </w:tcMar>
          </w:tcPr>
          <w:p>
            <w:r>
              <w:rPr>
                <w:sz w:val="18"/>
                <w:szCs w:val="18"/>
              </w:rPr>
              <w:t xml:space="preserve">SU report section 6</w:t>
            </w:r>
          </w:p>
        </w:tc>
        <w:tc>
          <w:tcPr>
            <w:tcW w:type="dxa" w:w="1734"/>
            <w:tcBorders>
              <w:top w:val="single" w:color="9CA3AF" w:sz="4"/>
              <w:left w:val="single" w:color="9CA3AF" w:sz="4"/>
              <w:bottom w:val="single" w:color="9CA3AF" w:sz="4"/>
              <w:right w:val="single" w:color="9CA3AF" w:sz="4"/>
            </w:tcBorders>
            <w:tcMar>
              <w:top w:type="dxa" w:w="60"/>
              <w:left w:type="dxa" w:w="100"/>
              <w:bottom w:type="dxa" w:w="60"/>
              <w:right w:type="dxa" w:w="100"/>
            </w:tcMar>
          </w:tcPr>
          <w:p/>
        </w:tc>
      </w:tr>
      <w:tr>
        <w:tc>
          <w:tcPr>
            <w:tcW w:type="dxa" w:w="1735"/>
            <w:tcBorders>
              <w:top w:val="single" w:color="9CA3AF" w:sz="4"/>
              <w:left w:val="single" w:color="9CA3AF" w:sz="4"/>
              <w:bottom w:val="single" w:color="9CA3AF" w:sz="4"/>
              <w:right w:val="single" w:color="9CA3AF" w:sz="4"/>
            </w:tcBorders>
            <w:tcMar>
              <w:top w:type="dxa" w:w="60"/>
              <w:left w:type="dxa" w:w="100"/>
              <w:bottom w:type="dxa" w:w="60"/>
              <w:right w:type="dxa" w:w="100"/>
            </w:tcMar>
          </w:tcPr>
          <w:p>
            <w:r>
              <w:rPr>
                <w:sz w:val="18"/>
                <w:szCs w:val="18"/>
              </w:rPr>
              <w:t xml:space="preserve">7.1.1.12 Information to authorities</w:t>
            </w:r>
          </w:p>
        </w:tc>
        <w:tc>
          <w:tcPr>
            <w:tcW w:type="dxa" w:w="4241"/>
            <w:tcBorders>
              <w:top w:val="single" w:color="9CA3AF" w:sz="4"/>
              <w:left w:val="single" w:color="9CA3AF" w:sz="4"/>
              <w:bottom w:val="single" w:color="9CA3AF" w:sz="4"/>
              <w:right w:val="single" w:color="9CA3AF" w:sz="4"/>
            </w:tcBorders>
            <w:tcMar>
              <w:top w:type="dxa" w:w="60"/>
              <w:left w:type="dxa" w:w="100"/>
              <w:bottom w:type="dxa" w:w="60"/>
              <w:right w:type="dxa" w:w="100"/>
            </w:tcMar>
          </w:tcPr>
          <w:p>
            <w:r>
              <w:rPr>
                <w:sz w:val="18"/>
                <w:szCs w:val="18"/>
              </w:rPr>
              <w:t xml:space="preserve">RXSWIN register (PDF), SU documents with target vehicles (PDF), vehicle configurations and audit trail (CSV) are exported directly from the tool.</w:t>
            </w:r>
          </w:p>
        </w:tc>
        <w:tc>
          <w:tcPr>
            <w:tcW w:type="dxa" w:w="1928"/>
            <w:tcBorders>
              <w:top w:val="single" w:color="9CA3AF" w:sz="4"/>
              <w:left w:val="single" w:color="9CA3AF" w:sz="4"/>
              <w:bottom w:val="single" w:color="9CA3AF" w:sz="4"/>
              <w:right w:val="single" w:color="9CA3AF" w:sz="4"/>
            </w:tcBorders>
            <w:tcMar>
              <w:top w:type="dxa" w:w="60"/>
              <w:left w:type="dxa" w:w="100"/>
              <w:bottom w:type="dxa" w:w="60"/>
              <w:right w:type="dxa" w:w="100"/>
            </w:tcMar>
          </w:tcPr>
          <w:p>
            <w:r>
              <w:rPr>
                <w:sz w:val="18"/>
                <w:szCs w:val="18"/>
              </w:rPr>
              <w:t xml:space="preserve">5.7</w:t>
            </w:r>
          </w:p>
        </w:tc>
        <w:tc>
          <w:tcPr>
            <w:tcW w:type="dxa" w:w="1734"/>
            <w:tcBorders>
              <w:top w:val="single" w:color="9CA3AF" w:sz="4"/>
              <w:left w:val="single" w:color="9CA3AF" w:sz="4"/>
              <w:bottom w:val="single" w:color="9CA3AF" w:sz="4"/>
              <w:right w:val="single" w:color="9CA3AF" w:sz="4"/>
            </w:tcBorders>
            <w:tcMar>
              <w:top w:type="dxa" w:w="60"/>
              <w:left w:type="dxa" w:w="100"/>
              <w:bottom w:type="dxa" w:w="60"/>
              <w:right w:type="dxa" w:w="100"/>
            </w:tcMar>
          </w:tcPr>
          <w:p/>
        </w:tc>
      </w:tr>
      <w:tr>
        <w:tc>
          <w:tcPr>
            <w:tcW w:type="dxa" w:w="1735"/>
            <w:tcBorders>
              <w:top w:val="single" w:color="9CA3AF" w:sz="4"/>
              <w:left w:val="single" w:color="9CA3AF" w:sz="4"/>
              <w:bottom w:val="single" w:color="9CA3AF" w:sz="4"/>
              <w:right w:val="single" w:color="9CA3AF" w:sz="4"/>
            </w:tcBorders>
            <w:tcMar>
              <w:top w:type="dxa" w:w="60"/>
              <w:left w:type="dxa" w:w="100"/>
              <w:bottom w:type="dxa" w:w="60"/>
              <w:right w:type="dxa" w:w="100"/>
            </w:tcMar>
          </w:tcPr>
          <w:p>
            <w:r>
              <w:rPr>
                <w:sz w:val="18"/>
                <w:szCs w:val="18"/>
              </w:rPr>
              <w:t xml:space="preserve">7.1.2.1 Documentation of processes</w:t>
            </w:r>
          </w:p>
        </w:tc>
        <w:tc>
          <w:tcPr>
            <w:tcW w:type="dxa" w:w="4241"/>
            <w:tcBorders>
              <w:top w:val="single" w:color="9CA3AF" w:sz="4"/>
              <w:left w:val="single" w:color="9CA3AF" w:sz="4"/>
              <w:bottom w:val="single" w:color="9CA3AF" w:sz="4"/>
              <w:right w:val="single" w:color="9CA3AF" w:sz="4"/>
            </w:tcBorders>
            <w:tcMar>
              <w:top w:type="dxa" w:w="60"/>
              <w:left w:type="dxa" w:w="100"/>
              <w:bottom w:type="dxa" w:w="60"/>
              <w:right w:type="dxa" w:w="100"/>
            </w:tcMar>
          </w:tcPr>
          <w:p>
            <w:r>
              <w:rPr>
                <w:sz w:val="18"/>
                <w:szCs w:val="18"/>
              </w:rPr>
              <w:t xml:space="preserve">This handbook; processes 5.1–5.9 apply to every vehicle type in scope (first: IAV VHH 6.9m).</w:t>
            </w:r>
          </w:p>
        </w:tc>
        <w:tc>
          <w:tcPr>
            <w:tcW w:type="dxa" w:w="1928"/>
            <w:tcBorders>
              <w:top w:val="single" w:color="9CA3AF" w:sz="4"/>
              <w:left w:val="single" w:color="9CA3AF" w:sz="4"/>
              <w:bottom w:val="single" w:color="9CA3AF" w:sz="4"/>
              <w:right w:val="single" w:color="9CA3AF" w:sz="4"/>
            </w:tcBorders>
            <w:tcMar>
              <w:top w:type="dxa" w:w="60"/>
              <w:left w:type="dxa" w:w="100"/>
              <w:bottom w:type="dxa" w:w="60"/>
              <w:right w:type="dxa" w:w="100"/>
            </w:tcMar>
          </w:tcPr>
          <w:p>
            <w:r>
              <w:rPr>
                <w:sz w:val="18"/>
                <w:szCs w:val="18"/>
              </w:rPr>
              <w:t xml:space="preserve">This document</w:t>
            </w:r>
          </w:p>
        </w:tc>
        <w:tc>
          <w:tcPr>
            <w:tcW w:type="dxa" w:w="1734"/>
            <w:tcBorders>
              <w:top w:val="single" w:color="9CA3AF" w:sz="4"/>
              <w:left w:val="single" w:color="9CA3AF" w:sz="4"/>
              <w:bottom w:val="single" w:color="9CA3AF" w:sz="4"/>
              <w:right w:val="single" w:color="9CA3AF" w:sz="4"/>
            </w:tcBorders>
            <w:tcMar>
              <w:top w:type="dxa" w:w="60"/>
              <w:left w:type="dxa" w:w="100"/>
              <w:bottom w:type="dxa" w:w="60"/>
              <w:right w:type="dxa" w:w="100"/>
            </w:tcMar>
          </w:tcPr>
          <w:p/>
        </w:tc>
      </w:tr>
      <w:tr>
        <w:tc>
          <w:tcPr>
            <w:tcW w:type="dxa" w:w="1735"/>
            <w:tcBorders>
              <w:top w:val="single" w:color="9CA3AF" w:sz="4"/>
              <w:left w:val="single" w:color="9CA3AF" w:sz="4"/>
              <w:bottom w:val="single" w:color="9CA3AF" w:sz="4"/>
              <w:right w:val="single" w:color="9CA3AF" w:sz="4"/>
            </w:tcBorders>
            <w:tcMar>
              <w:top w:type="dxa" w:w="60"/>
              <w:left w:type="dxa" w:w="100"/>
              <w:bottom w:type="dxa" w:w="60"/>
              <w:right w:type="dxa" w:w="100"/>
            </w:tcMar>
          </w:tcPr>
          <w:p>
            <w:r>
              <w:rPr>
                <w:sz w:val="18"/>
                <w:szCs w:val="18"/>
              </w:rPr>
              <w:t xml:space="preserve">7.1.2.2 Configuration before/after update</w:t>
            </w:r>
          </w:p>
        </w:tc>
        <w:tc>
          <w:tcPr>
            <w:tcW w:type="dxa" w:w="4241"/>
            <w:tcBorders>
              <w:top w:val="single" w:color="9CA3AF" w:sz="4"/>
              <w:left w:val="single" w:color="9CA3AF" w:sz="4"/>
              <w:bottom w:val="single" w:color="9CA3AF" w:sz="4"/>
              <w:right w:val="single" w:color="9CA3AF" w:sz="4"/>
            </w:tcBorders>
            <w:tcMar>
              <w:top w:type="dxa" w:w="60"/>
              <w:left w:type="dxa" w:w="100"/>
              <w:bottom w:type="dxa" w:w="60"/>
              <w:right w:type="dxa" w:w="100"/>
            </w:tcMar>
          </w:tcPr>
          <w:p>
            <w:r>
              <w:rPr>
                <w:sz w:val="18"/>
                <w:szCs w:val="18"/>
              </w:rPr>
              <w:t xml:space="preserve">EOL configuration and LKC snapshots per VIN with SW versions, SHA-256, ECU hardware identification; SU document records baseline before/after.</w:t>
            </w:r>
          </w:p>
        </w:tc>
        <w:tc>
          <w:tcPr>
            <w:tcW w:type="dxa" w:w="1928"/>
            <w:tcBorders>
              <w:top w:val="single" w:color="9CA3AF" w:sz="4"/>
              <w:left w:val="single" w:color="9CA3AF" w:sz="4"/>
              <w:bottom w:val="single" w:color="9CA3AF" w:sz="4"/>
              <w:right w:val="single" w:color="9CA3AF" w:sz="4"/>
            </w:tcBorders>
            <w:tcMar>
              <w:top w:type="dxa" w:w="60"/>
              <w:left w:type="dxa" w:w="100"/>
              <w:bottom w:type="dxa" w:w="60"/>
              <w:right w:type="dxa" w:w="100"/>
            </w:tcMar>
          </w:tcPr>
          <w:p>
            <w:r>
              <w:rPr>
                <w:sz w:val="18"/>
                <w:szCs w:val="18"/>
              </w:rPr>
              <w:t xml:space="preserve">Vehicle configuration history</w:t>
            </w:r>
          </w:p>
        </w:tc>
        <w:tc>
          <w:tcPr>
            <w:tcW w:type="dxa" w:w="1734"/>
            <w:tcBorders>
              <w:top w:val="single" w:color="9CA3AF" w:sz="4"/>
              <w:left w:val="single" w:color="9CA3AF" w:sz="4"/>
              <w:bottom w:val="single" w:color="9CA3AF" w:sz="4"/>
              <w:right w:val="single" w:color="9CA3AF" w:sz="4"/>
            </w:tcBorders>
            <w:tcMar>
              <w:top w:type="dxa" w:w="60"/>
              <w:left w:type="dxa" w:w="100"/>
              <w:bottom w:type="dxa" w:w="60"/>
              <w:right w:type="dxa" w:w="100"/>
            </w:tcMar>
          </w:tcPr>
          <w:p>
            <w:r>
              <w:rPr>
                <w:sz w:val="18"/>
                <w:szCs w:val="18"/>
              </w:rPr>
              <w:t xml:space="preserve">Type approval relevant vehicle / system parameters </w:t>
            </w:r>
            <w:r>
              <w:rPr>
                <w:sz w:val="18"/>
                <w:szCs w:val="18"/>
                <w:highlight w:val="yellow"/>
                <w:highlightCs w:val="yellow"/>
              </w:rPr>
              <w:t xml:space="preserve">[TO BE CONFIRMED]</w:t>
            </w:r>
          </w:p>
        </w:tc>
      </w:tr>
      <w:tr>
        <w:tc>
          <w:tcPr>
            <w:tcW w:type="dxa" w:w="1735"/>
            <w:tcBorders>
              <w:top w:val="single" w:color="9CA3AF" w:sz="4"/>
              <w:left w:val="single" w:color="9CA3AF" w:sz="4"/>
              <w:bottom w:val="single" w:color="9CA3AF" w:sz="4"/>
              <w:right w:val="single" w:color="9CA3AF" w:sz="4"/>
            </w:tcBorders>
            <w:tcMar>
              <w:top w:type="dxa" w:w="60"/>
              <w:left w:type="dxa" w:w="100"/>
              <w:bottom w:type="dxa" w:w="60"/>
              <w:right w:type="dxa" w:w="100"/>
            </w:tcMar>
          </w:tcPr>
          <w:p>
            <w:r>
              <w:rPr>
                <w:sz w:val="18"/>
                <w:szCs w:val="18"/>
              </w:rPr>
              <w:t xml:space="preserve">7.1.2.3 RXSWIN register</w:t>
            </w:r>
          </w:p>
        </w:tc>
        <w:tc>
          <w:tcPr>
            <w:tcW w:type="dxa" w:w="4241"/>
            <w:tcBorders>
              <w:top w:val="single" w:color="9CA3AF" w:sz="4"/>
              <w:left w:val="single" w:color="9CA3AF" w:sz="4"/>
              <w:bottom w:val="single" w:color="9CA3AF" w:sz="4"/>
              <w:right w:val="single" w:color="9CA3AF" w:sz="4"/>
            </w:tcBorders>
            <w:tcMar>
              <w:top w:type="dxa" w:w="60"/>
              <w:left w:type="dxa" w:w="100"/>
              <w:bottom w:type="dxa" w:w="60"/>
              <w:right w:type="dxa" w:w="100"/>
            </w:tcMar>
          </w:tcPr>
          <w:p>
            <w:r>
              <w:rPr>
                <w:sz w:val="18"/>
                <w:szCs w:val="18"/>
              </w:rPr>
              <w:t xml:space="preserve">Auditable register: baselines numbered, released baselines read-only, superseded baselines kept; SW versions and SHA-256 for all software of each RXSWIN; method SHA-256; SU document lists affected RXSWINs.</w:t>
            </w:r>
          </w:p>
        </w:tc>
        <w:tc>
          <w:tcPr>
            <w:tcW w:type="dxa" w:w="1928"/>
            <w:tcBorders>
              <w:top w:val="single" w:color="9CA3AF" w:sz="4"/>
              <w:left w:val="single" w:color="9CA3AF" w:sz="4"/>
              <w:bottom w:val="single" w:color="9CA3AF" w:sz="4"/>
              <w:right w:val="single" w:color="9CA3AF" w:sz="4"/>
            </w:tcBorders>
            <w:tcMar>
              <w:top w:type="dxa" w:w="60"/>
              <w:left w:type="dxa" w:w="100"/>
              <w:bottom w:type="dxa" w:w="60"/>
              <w:right w:type="dxa" w:w="100"/>
            </w:tcMar>
          </w:tcPr>
          <w:p>
            <w:r>
              <w:rPr>
                <w:sz w:val="18"/>
                <w:szCs w:val="18"/>
              </w:rPr>
              <w:t xml:space="preserve">RXSWIN register, audit trail</w:t>
            </w:r>
          </w:p>
        </w:tc>
        <w:tc>
          <w:tcPr>
            <w:tcW w:type="dxa" w:w="1734"/>
            <w:tcBorders>
              <w:top w:val="single" w:color="9CA3AF" w:sz="4"/>
              <w:left w:val="single" w:color="9CA3AF" w:sz="4"/>
              <w:bottom w:val="single" w:color="9CA3AF" w:sz="4"/>
              <w:right w:val="single" w:color="9CA3AF" w:sz="4"/>
            </w:tcBorders>
            <w:tcMar>
              <w:top w:type="dxa" w:w="60"/>
              <w:left w:type="dxa" w:w="100"/>
              <w:bottom w:type="dxa" w:w="60"/>
              <w:right w:type="dxa" w:w="100"/>
            </w:tcMar>
          </w:tcPr>
          <w:p/>
        </w:tc>
      </w:tr>
      <w:tr>
        <w:tc>
          <w:tcPr>
            <w:tcW w:type="dxa" w:w="1735"/>
            <w:tcBorders>
              <w:top w:val="single" w:color="9CA3AF" w:sz="4"/>
              <w:left w:val="single" w:color="9CA3AF" w:sz="4"/>
              <w:bottom w:val="single" w:color="9CA3AF" w:sz="4"/>
              <w:right w:val="single" w:color="9CA3AF" w:sz="4"/>
            </w:tcBorders>
            <w:tcMar>
              <w:top w:type="dxa" w:w="60"/>
              <w:left w:type="dxa" w:w="100"/>
              <w:bottom w:type="dxa" w:w="60"/>
              <w:right w:type="dxa" w:w="100"/>
            </w:tcMar>
          </w:tcPr>
          <w:p>
            <w:r>
              <w:rPr>
                <w:sz w:val="18"/>
                <w:szCs w:val="18"/>
              </w:rPr>
              <w:t xml:space="preserve">7.1.2.4 Target vehicles</w:t>
            </w:r>
          </w:p>
        </w:tc>
        <w:tc>
          <w:tcPr>
            <w:tcW w:type="dxa" w:w="4241"/>
            <w:tcBorders>
              <w:top w:val="single" w:color="9CA3AF" w:sz="4"/>
              <w:left w:val="single" w:color="9CA3AF" w:sz="4"/>
              <w:bottom w:val="single" w:color="9CA3AF" w:sz="4"/>
              <w:right w:val="single" w:color="9CA3AF" w:sz="4"/>
            </w:tcBorders>
            <w:tcMar>
              <w:top w:type="dxa" w:w="60"/>
              <w:left w:type="dxa" w:w="100"/>
              <w:bottom w:type="dxa" w:w="60"/>
              <w:right w:type="dxa" w:w="100"/>
            </w:tcMar>
          </w:tcPr>
          <w:p>
            <w:r>
              <w:rPr>
                <w:sz w:val="18"/>
                <w:szCs w:val="18"/>
              </w:rPr>
              <w:t xml:space="preserve">VIN list per SU document with compatibility confirmation, execution result and RXSWIN read-back.</w:t>
            </w:r>
          </w:p>
        </w:tc>
        <w:tc>
          <w:tcPr>
            <w:tcW w:type="dxa" w:w="1928"/>
            <w:tcBorders>
              <w:top w:val="single" w:color="9CA3AF" w:sz="4"/>
              <w:left w:val="single" w:color="9CA3AF" w:sz="4"/>
              <w:bottom w:val="single" w:color="9CA3AF" w:sz="4"/>
              <w:right w:val="single" w:color="9CA3AF" w:sz="4"/>
            </w:tcBorders>
            <w:tcMar>
              <w:top w:type="dxa" w:w="60"/>
              <w:left w:type="dxa" w:w="100"/>
              <w:bottom w:type="dxa" w:w="60"/>
              <w:right w:type="dxa" w:w="100"/>
            </w:tcMar>
          </w:tcPr>
          <w:p>
            <w:r>
              <w:rPr>
                <w:sz w:val="18"/>
                <w:szCs w:val="18"/>
              </w:rPr>
              <w:t xml:space="preserve">SU report section 7</w:t>
            </w:r>
          </w:p>
        </w:tc>
        <w:tc>
          <w:tcPr>
            <w:tcW w:type="dxa" w:w="1734"/>
            <w:tcBorders>
              <w:top w:val="single" w:color="9CA3AF" w:sz="4"/>
              <w:left w:val="single" w:color="9CA3AF" w:sz="4"/>
              <w:bottom w:val="single" w:color="9CA3AF" w:sz="4"/>
              <w:right w:val="single" w:color="9CA3AF" w:sz="4"/>
            </w:tcBorders>
            <w:tcMar>
              <w:top w:type="dxa" w:w="60"/>
              <w:left w:type="dxa" w:w="100"/>
              <w:bottom w:type="dxa" w:w="60"/>
              <w:right w:type="dxa" w:w="100"/>
            </w:tcMar>
          </w:tcPr>
          <w:p/>
        </w:tc>
      </w:tr>
      <w:tr>
        <w:tc>
          <w:tcPr>
            <w:tcW w:type="dxa" w:w="1735"/>
            <w:tcBorders>
              <w:top w:val="single" w:color="9CA3AF" w:sz="4"/>
              <w:left w:val="single" w:color="9CA3AF" w:sz="4"/>
              <w:bottom w:val="single" w:color="9CA3AF" w:sz="4"/>
              <w:right w:val="single" w:color="9CA3AF" w:sz="4"/>
            </w:tcBorders>
            <w:tcMar>
              <w:top w:type="dxa" w:w="60"/>
              <w:left w:type="dxa" w:w="100"/>
              <w:bottom w:type="dxa" w:w="60"/>
              <w:right w:type="dxa" w:w="100"/>
            </w:tcMar>
          </w:tcPr>
          <w:p>
            <w:r>
              <w:rPr>
                <w:sz w:val="18"/>
                <w:szCs w:val="18"/>
              </w:rPr>
              <w:t xml:space="preserve">7.1.2.5 (a)–(f)</w:t>
            </w:r>
          </w:p>
        </w:tc>
        <w:tc>
          <w:tcPr>
            <w:tcW w:type="dxa" w:w="4241"/>
            <w:tcBorders>
              <w:top w:val="single" w:color="9CA3AF" w:sz="4"/>
              <w:left w:val="single" w:color="9CA3AF" w:sz="4"/>
              <w:bottom w:val="single" w:color="9CA3AF" w:sz="4"/>
              <w:right w:val="single" w:color="9CA3AF" w:sz="4"/>
            </w:tcBorders>
            <w:tcMar>
              <w:top w:type="dxa" w:w="60"/>
              <w:left w:type="dxa" w:w="100"/>
              <w:bottom w:type="dxa" w:w="60"/>
              <w:right w:type="dxa" w:w="100"/>
            </w:tcMar>
          </w:tcPr>
          <w:p>
            <w:r>
              <w:rPr>
                <w:sz w:val="18"/>
                <w:szCs w:val="18"/>
              </w:rPr>
              <w:t xml:space="preserve">Purpose; dependencies; affected RXSWINs (type-approved systems); type approval decision + justification; affected requirements; approval granted with number and date.</w:t>
            </w:r>
          </w:p>
        </w:tc>
        <w:tc>
          <w:tcPr>
            <w:tcW w:type="dxa" w:w="1928"/>
            <w:tcBorders>
              <w:top w:val="single" w:color="9CA3AF" w:sz="4"/>
              <w:left w:val="single" w:color="9CA3AF" w:sz="4"/>
              <w:bottom w:val="single" w:color="9CA3AF" w:sz="4"/>
              <w:right w:val="single" w:color="9CA3AF" w:sz="4"/>
            </w:tcBorders>
            <w:tcMar>
              <w:top w:type="dxa" w:w="60"/>
              <w:left w:type="dxa" w:w="100"/>
              <w:bottom w:type="dxa" w:w="60"/>
              <w:right w:type="dxa" w:w="100"/>
            </w:tcMar>
          </w:tcPr>
          <w:p>
            <w:r>
              <w:rPr>
                <w:sz w:val="18"/>
                <w:szCs w:val="18"/>
              </w:rPr>
              <w:t xml:space="preserve">SU report sections 1, 2, 4</w:t>
            </w:r>
          </w:p>
        </w:tc>
        <w:tc>
          <w:tcPr>
            <w:tcW w:type="dxa" w:w="1734"/>
            <w:tcBorders>
              <w:top w:val="single" w:color="9CA3AF" w:sz="4"/>
              <w:left w:val="single" w:color="9CA3AF" w:sz="4"/>
              <w:bottom w:val="single" w:color="9CA3AF" w:sz="4"/>
              <w:right w:val="single" w:color="9CA3AF" w:sz="4"/>
            </w:tcBorders>
            <w:tcMar>
              <w:top w:type="dxa" w:w="60"/>
              <w:left w:type="dxa" w:w="100"/>
              <w:bottom w:type="dxa" w:w="60"/>
              <w:right w:type="dxa" w:w="100"/>
            </w:tcMar>
          </w:tcPr>
          <w:p/>
        </w:tc>
      </w:tr>
      <w:tr>
        <w:tc>
          <w:tcPr>
            <w:tcW w:type="dxa" w:w="1735"/>
            <w:tcBorders>
              <w:top w:val="single" w:color="9CA3AF" w:sz="4"/>
              <w:left w:val="single" w:color="9CA3AF" w:sz="4"/>
              <w:bottom w:val="single" w:color="9CA3AF" w:sz="4"/>
              <w:right w:val="single" w:color="9CA3AF" w:sz="4"/>
            </w:tcBorders>
            <w:tcMar>
              <w:top w:type="dxa" w:w="60"/>
              <w:left w:type="dxa" w:w="100"/>
              <w:bottom w:type="dxa" w:w="60"/>
              <w:right w:type="dxa" w:w="100"/>
            </w:tcMar>
          </w:tcPr>
          <w:p>
            <w:r>
              <w:rPr>
                <w:sz w:val="18"/>
                <w:szCs w:val="18"/>
              </w:rPr>
              <w:t xml:space="preserve">7.1.2.5 (g)</w:t>
            </w:r>
          </w:p>
        </w:tc>
        <w:tc>
          <w:tcPr>
            <w:tcW w:type="dxa" w:w="4241"/>
            <w:tcBorders>
              <w:top w:val="single" w:color="9CA3AF" w:sz="4"/>
              <w:left w:val="single" w:color="9CA3AF" w:sz="4"/>
              <w:bottom w:val="single" w:color="9CA3AF" w:sz="4"/>
              <w:right w:val="single" w:color="9CA3AF" w:sz="4"/>
            </w:tcBorders>
            <w:tcMar>
              <w:top w:type="dxa" w:w="60"/>
              <w:left w:type="dxa" w:w="100"/>
              <w:bottom w:type="dxa" w:w="60"/>
              <w:right w:type="dxa" w:w="100"/>
            </w:tcMar>
          </w:tcPr>
          <w:p>
            <w:r>
              <w:rPr>
                <w:sz w:val="18"/>
                <w:szCs w:val="18"/>
              </w:rPr>
              <w:t xml:space="preserve">Execution conditions; new hardware required; safe state; actions required from the user / a competent person.</w:t>
            </w:r>
          </w:p>
        </w:tc>
        <w:tc>
          <w:tcPr>
            <w:tcW w:type="dxa" w:w="1928"/>
            <w:tcBorders>
              <w:top w:val="single" w:color="9CA3AF" w:sz="4"/>
              <w:left w:val="single" w:color="9CA3AF" w:sz="4"/>
              <w:bottom w:val="single" w:color="9CA3AF" w:sz="4"/>
              <w:right w:val="single" w:color="9CA3AF" w:sz="4"/>
            </w:tcBorders>
            <w:tcMar>
              <w:top w:type="dxa" w:w="60"/>
              <w:left w:type="dxa" w:w="100"/>
              <w:bottom w:type="dxa" w:w="60"/>
              <w:right w:type="dxa" w:w="100"/>
            </w:tcMar>
          </w:tcPr>
          <w:p>
            <w:r>
              <w:rPr>
                <w:sz w:val="18"/>
                <w:szCs w:val="18"/>
              </w:rPr>
              <w:t xml:space="preserve">SU report sections 1, 5</w:t>
            </w:r>
          </w:p>
        </w:tc>
        <w:tc>
          <w:tcPr>
            <w:tcW w:type="dxa" w:w="1734"/>
            <w:tcBorders>
              <w:top w:val="single" w:color="9CA3AF" w:sz="4"/>
              <w:left w:val="single" w:color="9CA3AF" w:sz="4"/>
              <w:bottom w:val="single" w:color="9CA3AF" w:sz="4"/>
              <w:right w:val="single" w:color="9CA3AF" w:sz="4"/>
            </w:tcBorders>
            <w:tcMar>
              <w:top w:type="dxa" w:w="60"/>
              <w:left w:type="dxa" w:w="100"/>
              <w:bottom w:type="dxa" w:w="60"/>
              <w:right w:type="dxa" w:w="100"/>
            </w:tcMar>
          </w:tcPr>
          <w:p/>
        </w:tc>
      </w:tr>
      <w:tr>
        <w:tc>
          <w:tcPr>
            <w:tcW w:type="dxa" w:w="1735"/>
            <w:tcBorders>
              <w:top w:val="single" w:color="9CA3AF" w:sz="4"/>
              <w:left w:val="single" w:color="9CA3AF" w:sz="4"/>
              <w:bottom w:val="single" w:color="9CA3AF" w:sz="4"/>
              <w:right w:val="single" w:color="9CA3AF" w:sz="4"/>
            </w:tcBorders>
            <w:tcMar>
              <w:top w:type="dxa" w:w="60"/>
              <w:left w:type="dxa" w:w="100"/>
              <w:bottom w:type="dxa" w:w="60"/>
              <w:right w:type="dxa" w:w="100"/>
            </w:tcMar>
          </w:tcPr>
          <w:p>
            <w:r>
              <w:rPr>
                <w:sz w:val="18"/>
                <w:szCs w:val="18"/>
              </w:rPr>
              <w:t xml:space="preserve">7.1.2.5 (h)</w:t>
            </w:r>
          </w:p>
        </w:tc>
        <w:tc>
          <w:tcPr>
            <w:tcW w:type="dxa" w:w="4241"/>
            <w:tcBorders>
              <w:top w:val="single" w:color="9CA3AF" w:sz="4"/>
              <w:left w:val="single" w:color="9CA3AF" w:sz="4"/>
              <w:bottom w:val="single" w:color="9CA3AF" w:sz="4"/>
              <w:right w:val="single" w:color="9CA3AF" w:sz="4"/>
            </w:tcBorders>
            <w:tcMar>
              <w:top w:type="dxa" w:w="60"/>
              <w:left w:type="dxa" w:w="100"/>
              <w:bottom w:type="dxa" w:w="60"/>
              <w:right w:type="dxa" w:w="100"/>
            </w:tcMar>
          </w:tcPr>
          <w:p>
            <w:r>
              <w:rPr>
                <w:sz w:val="18"/>
                <w:szCs w:val="18"/>
              </w:rPr>
              <w:t xml:space="preserve">Safety / security confirmation with justification of how the conditions are met.</w:t>
            </w:r>
          </w:p>
        </w:tc>
        <w:tc>
          <w:tcPr>
            <w:tcW w:type="dxa" w:w="1928"/>
            <w:tcBorders>
              <w:top w:val="single" w:color="9CA3AF" w:sz="4"/>
              <w:left w:val="single" w:color="9CA3AF" w:sz="4"/>
              <w:bottom w:val="single" w:color="9CA3AF" w:sz="4"/>
              <w:right w:val="single" w:color="9CA3AF" w:sz="4"/>
            </w:tcBorders>
            <w:tcMar>
              <w:top w:type="dxa" w:w="60"/>
              <w:left w:type="dxa" w:w="100"/>
              <w:bottom w:type="dxa" w:w="60"/>
              <w:right w:type="dxa" w:w="100"/>
            </w:tcMar>
          </w:tcPr>
          <w:p>
            <w:r>
              <w:rPr>
                <w:sz w:val="18"/>
                <w:szCs w:val="18"/>
              </w:rPr>
              <w:t xml:space="preserve">SU report section 5</w:t>
            </w:r>
          </w:p>
        </w:tc>
        <w:tc>
          <w:tcPr>
            <w:tcW w:type="dxa" w:w="1734"/>
            <w:tcBorders>
              <w:top w:val="single" w:color="9CA3AF" w:sz="4"/>
              <w:left w:val="single" w:color="9CA3AF" w:sz="4"/>
              <w:bottom w:val="single" w:color="9CA3AF" w:sz="4"/>
              <w:right w:val="single" w:color="9CA3AF" w:sz="4"/>
            </w:tcBorders>
            <w:tcMar>
              <w:top w:type="dxa" w:w="60"/>
              <w:left w:type="dxa" w:w="100"/>
              <w:bottom w:type="dxa" w:w="60"/>
              <w:right w:type="dxa" w:w="100"/>
            </w:tcMar>
          </w:tcPr>
          <w:p/>
        </w:tc>
      </w:tr>
      <w:tr>
        <w:tc>
          <w:tcPr>
            <w:tcW w:type="dxa" w:w="1735"/>
            <w:tcBorders>
              <w:top w:val="single" w:color="9CA3AF" w:sz="4"/>
              <w:left w:val="single" w:color="9CA3AF" w:sz="4"/>
              <w:bottom w:val="single" w:color="9CA3AF" w:sz="4"/>
              <w:right w:val="single" w:color="9CA3AF" w:sz="4"/>
            </w:tcBorders>
            <w:tcMar>
              <w:top w:type="dxa" w:w="60"/>
              <w:left w:type="dxa" w:w="100"/>
              <w:bottom w:type="dxa" w:w="60"/>
              <w:right w:type="dxa" w:w="100"/>
            </w:tcMar>
          </w:tcPr>
          <w:p>
            <w:r>
              <w:rPr>
                <w:sz w:val="18"/>
                <w:szCs w:val="18"/>
              </w:rPr>
              <w:t xml:space="preserve">7.1.2.5 (i)</w:t>
            </w:r>
          </w:p>
        </w:tc>
        <w:tc>
          <w:tcPr>
            <w:tcW w:type="dxa" w:w="4241"/>
            <w:tcBorders>
              <w:top w:val="single" w:color="9CA3AF" w:sz="4"/>
              <w:left w:val="single" w:color="9CA3AF" w:sz="4"/>
              <w:bottom w:val="single" w:color="9CA3AF" w:sz="4"/>
              <w:right w:val="single" w:color="9CA3AF" w:sz="4"/>
            </w:tcBorders>
            <w:tcMar>
              <w:top w:type="dxa" w:w="60"/>
              <w:left w:type="dxa" w:w="100"/>
              <w:bottom w:type="dxa" w:w="60"/>
              <w:right w:type="dxa" w:w="100"/>
            </w:tcMar>
          </w:tcPr>
          <w:p>
            <w:r>
              <w:rPr>
                <w:sz w:val="18"/>
                <w:szCs w:val="18"/>
              </w:rPr>
              <w:t xml:space="preserve">V&amp;V status pass/fail, method and evidence incl. adequacy of the method, engineering sign-off with name and time.</w:t>
            </w:r>
          </w:p>
        </w:tc>
        <w:tc>
          <w:tcPr>
            <w:tcW w:type="dxa" w:w="1928"/>
            <w:tcBorders>
              <w:top w:val="single" w:color="9CA3AF" w:sz="4"/>
              <w:left w:val="single" w:color="9CA3AF" w:sz="4"/>
              <w:bottom w:val="single" w:color="9CA3AF" w:sz="4"/>
              <w:right w:val="single" w:color="9CA3AF" w:sz="4"/>
            </w:tcBorders>
            <w:tcMar>
              <w:top w:type="dxa" w:w="60"/>
              <w:left w:type="dxa" w:w="100"/>
              <w:bottom w:type="dxa" w:w="60"/>
              <w:right w:type="dxa" w:w="100"/>
            </w:tcMar>
          </w:tcPr>
          <w:p>
            <w:r>
              <w:rPr>
                <w:sz w:val="18"/>
                <w:szCs w:val="18"/>
              </w:rPr>
              <w:t xml:space="preserve">SU report section 3</w:t>
            </w:r>
          </w:p>
        </w:tc>
        <w:tc>
          <w:tcPr>
            <w:tcW w:type="dxa" w:w="1734"/>
            <w:tcBorders>
              <w:top w:val="single" w:color="9CA3AF" w:sz="4"/>
              <w:left w:val="single" w:color="9CA3AF" w:sz="4"/>
              <w:bottom w:val="single" w:color="9CA3AF" w:sz="4"/>
              <w:right w:val="single" w:color="9CA3AF" w:sz="4"/>
            </w:tcBorders>
            <w:tcMar>
              <w:top w:type="dxa" w:w="60"/>
              <w:left w:type="dxa" w:w="100"/>
              <w:bottom w:type="dxa" w:w="60"/>
              <w:right w:type="dxa" w:w="100"/>
            </w:tcMar>
          </w:tcPr>
          <w:p/>
        </w:tc>
      </w:tr>
      <w:tr>
        <w:tc>
          <w:tcPr>
            <w:tcW w:type="dxa" w:w="1735"/>
            <w:tcBorders>
              <w:top w:val="single" w:color="9CA3AF" w:sz="4"/>
              <w:left w:val="single" w:color="9CA3AF" w:sz="4"/>
              <w:bottom w:val="single" w:color="9CA3AF" w:sz="4"/>
              <w:right w:val="single" w:color="9CA3AF" w:sz="4"/>
            </w:tcBorders>
            <w:tcMar>
              <w:top w:type="dxa" w:w="60"/>
              <w:left w:type="dxa" w:w="100"/>
              <w:bottom w:type="dxa" w:w="60"/>
              <w:right w:type="dxa" w:w="100"/>
            </w:tcMar>
          </w:tcPr>
          <w:p>
            <w:r>
              <w:rPr>
                <w:sz w:val="18"/>
                <w:szCs w:val="18"/>
              </w:rPr>
              <w:t xml:space="preserve">7.1.3.1 Prevention of manipulation</w:t>
            </w:r>
          </w:p>
        </w:tc>
        <w:tc>
          <w:tcPr>
            <w:tcW w:type="dxa" w:w="4241"/>
            <w:tcBorders>
              <w:top w:val="single" w:color="9CA3AF" w:sz="4"/>
              <w:left w:val="single" w:color="9CA3AF" w:sz="4"/>
              <w:bottom w:val="single" w:color="9CA3AF" w:sz="4"/>
              <w:right w:val="single" w:color="9CA3AF" w:sz="4"/>
            </w:tcBorders>
            <w:tcMar>
              <w:top w:type="dxa" w:w="60"/>
              <w:left w:type="dxa" w:w="100"/>
              <w:bottom w:type="dxa" w:w="60"/>
              <w:right w:type="dxa" w:w="100"/>
            </w:tcMar>
          </w:tcPr>
          <w:p>
            <w:r>
              <w:rPr>
                <w:sz w:val="18"/>
                <w:szCs w:val="18"/>
              </w:rPr>
              <w:t xml:space="preserve">SHA-256 recorded at release; file verified against the register before flashing (recorded); only released baselines can be targeted by a released SU document; files only from the restricted Egnyte repository; suppliers do not deliver binaries for re-flash.</w:t>
            </w:r>
          </w:p>
        </w:tc>
        <w:tc>
          <w:tcPr>
            <w:tcW w:type="dxa" w:w="1928"/>
            <w:tcBorders>
              <w:top w:val="single" w:color="9CA3AF" w:sz="4"/>
              <w:left w:val="single" w:color="9CA3AF" w:sz="4"/>
              <w:bottom w:val="single" w:color="9CA3AF" w:sz="4"/>
              <w:right w:val="single" w:color="9CA3AF" w:sz="4"/>
            </w:tcBorders>
            <w:tcMar>
              <w:top w:type="dxa" w:w="60"/>
              <w:left w:type="dxa" w:w="100"/>
              <w:bottom w:type="dxa" w:w="60"/>
              <w:right w:type="dxa" w:w="100"/>
            </w:tcMar>
          </w:tcPr>
          <w:p>
            <w:r>
              <w:rPr>
                <w:sz w:val="18"/>
                <w:szCs w:val="18"/>
              </w:rPr>
              <w:t xml:space="preserve">Baselines, verification entries</w:t>
            </w:r>
          </w:p>
        </w:tc>
        <w:tc>
          <w:tcPr>
            <w:tcW w:type="dxa" w:w="1734"/>
            <w:tcBorders>
              <w:top w:val="single" w:color="9CA3AF" w:sz="4"/>
              <w:left w:val="single" w:color="9CA3AF" w:sz="4"/>
              <w:bottom w:val="single" w:color="9CA3AF" w:sz="4"/>
              <w:right w:val="single" w:color="9CA3AF" w:sz="4"/>
            </w:tcBorders>
            <w:tcMar>
              <w:top w:type="dxa" w:w="60"/>
              <w:left w:type="dxa" w:w="100"/>
              <w:bottom w:type="dxa" w:w="60"/>
              <w:right w:type="dxa" w:w="100"/>
            </w:tcMar>
          </w:tcPr>
          <w:p/>
        </w:tc>
      </w:tr>
      <w:tr>
        <w:tc>
          <w:tcPr>
            <w:tcW w:type="dxa" w:w="1735"/>
            <w:tcBorders>
              <w:top w:val="single" w:color="9CA3AF" w:sz="4"/>
              <w:left w:val="single" w:color="9CA3AF" w:sz="4"/>
              <w:bottom w:val="single" w:color="9CA3AF" w:sz="4"/>
              <w:right w:val="single" w:color="9CA3AF" w:sz="4"/>
            </w:tcBorders>
            <w:tcMar>
              <w:top w:type="dxa" w:w="60"/>
              <w:left w:type="dxa" w:w="100"/>
              <w:bottom w:type="dxa" w:w="60"/>
              <w:right w:type="dxa" w:w="100"/>
            </w:tcMar>
          </w:tcPr>
          <w:p>
            <w:r>
              <w:rPr>
                <w:sz w:val="18"/>
                <w:szCs w:val="18"/>
              </w:rPr>
              <w:t xml:space="preserve">7.1.3.2 Protection of the update process</w:t>
            </w:r>
          </w:p>
        </w:tc>
        <w:tc>
          <w:tcPr>
            <w:tcW w:type="dxa" w:w="4241"/>
            <w:tcBorders>
              <w:top w:val="single" w:color="9CA3AF" w:sz="4"/>
              <w:left w:val="single" w:color="9CA3AF" w:sz="4"/>
              <w:bottom w:val="single" w:color="9CA3AF" w:sz="4"/>
              <w:right w:val="single" w:color="9CA3AF" w:sz="4"/>
            </w:tcBorders>
            <w:tcMar>
              <w:top w:type="dxa" w:w="60"/>
              <w:left w:type="dxa" w:w="100"/>
              <w:bottom w:type="dxa" w:w="60"/>
              <w:right w:type="dxa" w:w="100"/>
            </w:tcMar>
          </w:tcPr>
          <w:p>
            <w:r>
              <w:rPr>
                <w:sz w:val="18"/>
                <w:szCs w:val="18"/>
              </w:rPr>
              <w:t xml:space="preserve">Restricted repository access; SHA-256 cross-check; physical protection of vehicle update access points (covers, security bolts, tamper-evident seals); tool access control and audit trail.</w:t>
            </w:r>
          </w:p>
        </w:tc>
        <w:tc>
          <w:tcPr>
            <w:tcW w:type="dxa" w:w="1928"/>
            <w:tcBorders>
              <w:top w:val="single" w:color="9CA3AF" w:sz="4"/>
              <w:left w:val="single" w:color="9CA3AF" w:sz="4"/>
              <w:bottom w:val="single" w:color="9CA3AF" w:sz="4"/>
              <w:right w:val="single" w:color="9CA3AF" w:sz="4"/>
            </w:tcBorders>
            <w:tcMar>
              <w:top w:type="dxa" w:w="60"/>
              <w:left w:type="dxa" w:w="100"/>
              <w:bottom w:type="dxa" w:w="60"/>
              <w:right w:type="dxa" w:w="100"/>
            </w:tcMar>
          </w:tcPr>
          <w:p>
            <w:r>
              <w:rPr>
                <w:sz w:val="18"/>
                <w:szCs w:val="18"/>
              </w:rPr>
              <w:t xml:space="preserve">5.4, 5.8</w:t>
            </w:r>
          </w:p>
        </w:tc>
        <w:tc>
          <w:tcPr>
            <w:tcW w:type="dxa" w:w="1734"/>
            <w:tcBorders>
              <w:top w:val="single" w:color="9CA3AF" w:sz="4"/>
              <w:left w:val="single" w:color="9CA3AF" w:sz="4"/>
              <w:bottom w:val="single" w:color="9CA3AF" w:sz="4"/>
              <w:right w:val="single" w:color="9CA3AF" w:sz="4"/>
            </w:tcBorders>
            <w:tcMar>
              <w:top w:type="dxa" w:w="60"/>
              <w:left w:type="dxa" w:w="100"/>
              <w:bottom w:type="dxa" w:w="60"/>
              <w:right w:type="dxa" w:w="100"/>
            </w:tcMar>
          </w:tcPr>
          <w:p>
            <w:r>
              <w:rPr>
                <w:sz w:val="18"/>
                <w:szCs w:val="18"/>
              </w:rPr>
              <w:t xml:space="preserve">ISO 27001 evidence </w:t>
            </w:r>
            <w:r>
              <w:rPr>
                <w:sz w:val="18"/>
                <w:szCs w:val="18"/>
                <w:highlight w:val="yellow"/>
                <w:highlightCs w:val="yellow"/>
              </w:rPr>
              <w:t xml:space="preserve">[TO BE CONFIRMED]</w:t>
            </w:r>
          </w:p>
        </w:tc>
      </w:tr>
      <w:tr>
        <w:tc>
          <w:tcPr>
            <w:tcW w:type="dxa" w:w="1735"/>
            <w:tcBorders>
              <w:top w:val="single" w:color="9CA3AF" w:sz="4"/>
              <w:left w:val="single" w:color="9CA3AF" w:sz="4"/>
              <w:bottom w:val="single" w:color="9CA3AF" w:sz="4"/>
              <w:right w:val="single" w:color="9CA3AF" w:sz="4"/>
            </w:tcBorders>
            <w:tcMar>
              <w:top w:type="dxa" w:w="60"/>
              <w:left w:type="dxa" w:w="100"/>
              <w:bottom w:type="dxa" w:w="60"/>
              <w:right w:type="dxa" w:w="100"/>
            </w:tcMar>
          </w:tcPr>
          <w:p>
            <w:r>
              <w:rPr>
                <w:sz w:val="18"/>
                <w:szCs w:val="18"/>
              </w:rPr>
              <w:t xml:space="preserve">7.1.3.3 Verification and validation</w:t>
            </w:r>
          </w:p>
        </w:tc>
        <w:tc>
          <w:tcPr>
            <w:tcW w:type="dxa" w:w="4241"/>
            <w:tcBorders>
              <w:top w:val="single" w:color="9CA3AF" w:sz="4"/>
              <w:left w:val="single" w:color="9CA3AF" w:sz="4"/>
              <w:bottom w:val="single" w:color="9CA3AF" w:sz="4"/>
              <w:right w:val="single" w:color="9CA3AF" w:sz="4"/>
            </w:tcBorders>
            <w:tcMar>
              <w:top w:type="dxa" w:w="60"/>
              <w:left w:type="dxa" w:w="100"/>
              <w:bottom w:type="dxa" w:w="60"/>
              <w:right w:type="dxa" w:w="100"/>
            </w:tcMar>
          </w:tcPr>
          <w:p>
            <w:r>
              <w:rPr>
                <w:sz w:val="18"/>
                <w:szCs w:val="18"/>
              </w:rPr>
              <w:t xml:space="preserve">V&amp;V sign-off required before an SU document can be released.</w:t>
            </w:r>
          </w:p>
        </w:tc>
        <w:tc>
          <w:tcPr>
            <w:tcW w:type="dxa" w:w="1928"/>
            <w:tcBorders>
              <w:top w:val="single" w:color="9CA3AF" w:sz="4"/>
              <w:left w:val="single" w:color="9CA3AF" w:sz="4"/>
              <w:bottom w:val="single" w:color="9CA3AF" w:sz="4"/>
              <w:right w:val="single" w:color="9CA3AF" w:sz="4"/>
            </w:tcBorders>
            <w:tcMar>
              <w:top w:type="dxa" w:w="60"/>
              <w:left w:type="dxa" w:w="100"/>
              <w:bottom w:type="dxa" w:w="60"/>
              <w:right w:type="dxa" w:w="100"/>
            </w:tcMar>
          </w:tcPr>
          <w:p>
            <w:r>
              <w:rPr>
                <w:sz w:val="18"/>
                <w:szCs w:val="18"/>
              </w:rPr>
              <w:t xml:space="preserve">SU report section 3</w:t>
            </w:r>
          </w:p>
        </w:tc>
        <w:tc>
          <w:tcPr>
            <w:tcW w:type="dxa" w:w="1734"/>
            <w:tcBorders>
              <w:top w:val="single" w:color="9CA3AF" w:sz="4"/>
              <w:left w:val="single" w:color="9CA3AF" w:sz="4"/>
              <w:bottom w:val="single" w:color="9CA3AF" w:sz="4"/>
              <w:right w:val="single" w:color="9CA3AF" w:sz="4"/>
            </w:tcBorders>
            <w:tcMar>
              <w:top w:type="dxa" w:w="60"/>
              <w:left w:type="dxa" w:w="100"/>
              <w:bottom w:type="dxa" w:w="60"/>
              <w:right w:type="dxa" w:w="100"/>
            </w:tcMar>
          </w:tcPr>
          <w:p>
            <w:r>
              <w:rPr>
                <w:sz w:val="18"/>
                <w:szCs w:val="18"/>
              </w:rPr>
              <w:t xml:space="preserve">V&amp;V procedure document reference </w:t>
            </w:r>
            <w:r>
              <w:rPr>
                <w:sz w:val="18"/>
                <w:szCs w:val="18"/>
                <w:highlight w:val="yellow"/>
                <w:highlightCs w:val="yellow"/>
              </w:rPr>
              <w:t xml:space="preserve">[TO BE CONFIRMED]</w:t>
            </w:r>
          </w:p>
        </w:tc>
      </w:tr>
      <w:tr>
        <w:tc>
          <w:tcPr>
            <w:tcW w:type="dxa" w:w="1735"/>
            <w:tcBorders>
              <w:top w:val="single" w:color="9CA3AF" w:sz="4"/>
              <w:left w:val="single" w:color="9CA3AF" w:sz="4"/>
              <w:bottom w:val="single" w:color="9CA3AF" w:sz="4"/>
              <w:right w:val="single" w:color="9CA3AF" w:sz="4"/>
            </w:tcBorders>
            <w:tcMar>
              <w:top w:type="dxa" w:w="60"/>
              <w:left w:type="dxa" w:w="100"/>
              <w:bottom w:type="dxa" w:w="60"/>
              <w:right w:type="dxa" w:w="100"/>
            </w:tcMar>
          </w:tcPr>
          <w:p>
            <w:r>
              <w:rPr>
                <w:sz w:val="18"/>
                <w:szCs w:val="18"/>
              </w:rPr>
              <w:t xml:space="preserve">7.1.4.1 / 7.1.4.2 OTA</w:t>
            </w:r>
          </w:p>
        </w:tc>
        <w:tc>
          <w:tcPr>
            <w:tcW w:type="dxa" w:w="4241"/>
            <w:tcBorders>
              <w:top w:val="single" w:color="9CA3AF" w:sz="4"/>
              <w:left w:val="single" w:color="9CA3AF" w:sz="4"/>
              <w:bottom w:val="single" w:color="9CA3AF" w:sz="4"/>
              <w:right w:val="single" w:color="9CA3AF" w:sz="4"/>
            </w:tcBorders>
            <w:tcMar>
              <w:top w:type="dxa" w:w="60"/>
              <w:left w:type="dxa" w:w="100"/>
              <w:bottom w:type="dxa" w:w="60"/>
              <w:right w:type="dxa" w:w="100"/>
            </w:tcMar>
          </w:tcPr>
          <w:p>
            <w:r>
              <w:rPr>
                <w:sz w:val="18"/>
                <w:szCs w:val="18"/>
              </w:rPr>
              <w:t xml:space="preserve">Not applicable — no over-the-air updates (see scope statement).</w:t>
            </w:r>
          </w:p>
        </w:tc>
        <w:tc>
          <w:tcPr>
            <w:tcW w:type="dxa" w:w="1928"/>
            <w:tcBorders>
              <w:top w:val="single" w:color="9CA3AF" w:sz="4"/>
              <w:left w:val="single" w:color="9CA3AF" w:sz="4"/>
              <w:bottom w:val="single" w:color="9CA3AF" w:sz="4"/>
              <w:right w:val="single" w:color="9CA3AF" w:sz="4"/>
            </w:tcBorders>
            <w:tcMar>
              <w:top w:type="dxa" w:w="60"/>
              <w:left w:type="dxa" w:w="100"/>
              <w:bottom w:type="dxa" w:w="60"/>
              <w:right w:type="dxa" w:w="100"/>
            </w:tcMar>
          </w:tcPr>
          <w:p>
            <w:r>
              <w:rPr>
                <w:sz w:val="18"/>
                <w:szCs w:val="18"/>
              </w:rPr>
              <w:t xml:space="preserve">Cover page, 2.2</w:t>
            </w:r>
          </w:p>
        </w:tc>
        <w:tc>
          <w:tcPr>
            <w:tcW w:type="dxa" w:w="1734"/>
            <w:tcBorders>
              <w:top w:val="single" w:color="9CA3AF" w:sz="4"/>
              <w:left w:val="single" w:color="9CA3AF" w:sz="4"/>
              <w:bottom w:val="single" w:color="9CA3AF" w:sz="4"/>
              <w:right w:val="single" w:color="9CA3AF" w:sz="4"/>
            </w:tcBorders>
            <w:tcMar>
              <w:top w:type="dxa" w:w="60"/>
              <w:left w:type="dxa" w:w="100"/>
              <w:bottom w:type="dxa" w:w="60"/>
              <w:right w:type="dxa" w:w="100"/>
            </w:tcMar>
          </w:tcPr>
          <w:p/>
        </w:tc>
      </w:tr>
    </w:tbl>
    <w:p>
      <w:pPr>
        <w:pStyle w:val="Heading1"/>
        <w:pageBreakBefore/>
      </w:pPr>
      <w:r>
        <w:t xml:space="preserve">7 Open points</w:t>
      </w:r>
    </w:p>
    <w:p>
      <w:pPr>
        <w:spacing w:after="120"/>
      </w:pPr>
      <w:r>
        <w:t xml:space="preserve">Items still to be confirmed by eVersum before the handbook is released (questions 1–10 of 25 Sep 2026 were answered by J. Zdun on 28 Sep 2026 and are incorporated):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2"/>
        <w:gridCol w:w="2120"/>
        <w:gridCol w:w="7036"/>
      </w:tblGrid>
      <w:tr>
        <w:trPr>
          <w:tblHeader/>
        </w:trPr>
        <w:tc>
          <w:tcPr>
            <w:tcW w:type="dxa" w:w="482"/>
            <w:tcBorders>
              <w:top w:val="single" w:color="9CA3AF" w:sz="4"/>
              <w:left w:val="single" w:color="9CA3AF" w:sz="4"/>
              <w:bottom w:val="single" w:color="9CA3AF" w:sz="4"/>
              <w:right w:val="single" w:color="9CA3AF" w:sz="4"/>
            </w:tcBorders>
            <w:shd w:fill="E5E7EB" w:color="auto" w:val="clear"/>
            <w:tcMar>
              <w:top w:type="dxa" w:w="60"/>
              <w:left w:type="dxa" w:w="100"/>
              <w:bottom w:type="dxa" w:w="60"/>
              <w:right w:type="dxa" w:w="100"/>
            </w:tcMar>
          </w:tcPr>
          <w:p>
            <w:r>
              <w:rPr>
                <w:b/>
                <w:bCs/>
                <w:sz w:val="18"/>
                <w:szCs w:val="18"/>
              </w:rPr>
              <w:t xml:space="preserve">#</w:t>
            </w:r>
          </w:p>
        </w:tc>
        <w:tc>
          <w:tcPr>
            <w:tcW w:type="dxa" w:w="2120"/>
            <w:tcBorders>
              <w:top w:val="single" w:color="9CA3AF" w:sz="4"/>
              <w:left w:val="single" w:color="9CA3AF" w:sz="4"/>
              <w:bottom w:val="single" w:color="9CA3AF" w:sz="4"/>
              <w:right w:val="single" w:color="9CA3AF" w:sz="4"/>
            </w:tcBorders>
            <w:shd w:fill="E5E7EB" w:color="auto" w:val="clear"/>
            <w:tcMar>
              <w:top w:type="dxa" w:w="60"/>
              <w:left w:type="dxa" w:w="100"/>
              <w:bottom w:type="dxa" w:w="60"/>
              <w:right w:type="dxa" w:w="100"/>
            </w:tcMar>
          </w:tcPr>
          <w:p>
            <w:r>
              <w:rPr>
                <w:b/>
                <w:bCs/>
                <w:sz w:val="18"/>
                <w:szCs w:val="18"/>
              </w:rPr>
              <w:t xml:space="preserve">Topic</w:t>
            </w:r>
          </w:p>
        </w:tc>
        <w:tc>
          <w:tcPr>
            <w:tcW w:type="dxa" w:w="7036"/>
            <w:tcBorders>
              <w:top w:val="single" w:color="9CA3AF" w:sz="4"/>
              <w:left w:val="single" w:color="9CA3AF" w:sz="4"/>
              <w:bottom w:val="single" w:color="9CA3AF" w:sz="4"/>
              <w:right w:val="single" w:color="9CA3AF" w:sz="4"/>
            </w:tcBorders>
            <w:shd w:fill="E5E7EB" w:color="auto" w:val="clear"/>
            <w:tcMar>
              <w:top w:type="dxa" w:w="60"/>
              <w:left w:type="dxa" w:w="100"/>
              <w:bottom w:type="dxa" w:w="60"/>
              <w:right w:type="dxa" w:w="100"/>
            </w:tcMar>
          </w:tcPr>
          <w:p>
            <w:r>
              <w:rPr>
                <w:b/>
                <w:bCs/>
                <w:sz w:val="18"/>
                <w:szCs w:val="18"/>
              </w:rPr>
              <w:t xml:space="preserve">Question</w:t>
            </w:r>
          </w:p>
        </w:tc>
      </w:tr>
      <w:tr>
        <w:tc>
          <w:tcPr>
            <w:tcW w:type="dxa" w:w="482"/>
            <w:tcBorders>
              <w:top w:val="single" w:color="9CA3AF" w:sz="4"/>
              <w:left w:val="single" w:color="9CA3AF" w:sz="4"/>
              <w:bottom w:val="single" w:color="9CA3AF" w:sz="4"/>
              <w:right w:val="single" w:color="9CA3AF" w:sz="4"/>
            </w:tcBorders>
            <w:tcMar>
              <w:top w:type="dxa" w:w="60"/>
              <w:left w:type="dxa" w:w="100"/>
              <w:bottom w:type="dxa" w:w="60"/>
              <w:right w:type="dxa" w:w="100"/>
            </w:tcMar>
          </w:tcPr>
          <w:p>
            <w:r>
              <w:rPr>
                <w:sz w:val="18"/>
                <w:szCs w:val="18"/>
              </w:rPr>
              <w:t xml:space="preserve">1</w:t>
            </w:r>
          </w:p>
        </w:tc>
        <w:tc>
          <w:tcPr>
            <w:tcW w:type="dxa" w:w="2120"/>
            <w:tcBorders>
              <w:top w:val="single" w:color="9CA3AF" w:sz="4"/>
              <w:left w:val="single" w:color="9CA3AF" w:sz="4"/>
              <w:bottom w:val="single" w:color="9CA3AF" w:sz="4"/>
              <w:right w:val="single" w:color="9CA3AF" w:sz="4"/>
            </w:tcBorders>
            <w:tcMar>
              <w:top w:type="dxa" w:w="60"/>
              <w:left w:type="dxa" w:w="100"/>
              <w:bottom w:type="dxa" w:w="60"/>
              <w:right w:type="dxa" w:w="100"/>
            </w:tcMar>
          </w:tcPr>
          <w:p>
            <w:r>
              <w:rPr>
                <w:sz w:val="18"/>
                <w:szCs w:val="18"/>
              </w:rPr>
              <w:t xml:space="preserve">RXSWIN DID</w:t>
            </w:r>
          </w:p>
        </w:tc>
        <w:tc>
          <w:tcPr>
            <w:tcW w:type="dxa" w:w="7036"/>
            <w:tcBorders>
              <w:top w:val="single" w:color="9CA3AF" w:sz="4"/>
              <w:left w:val="single" w:color="9CA3AF" w:sz="4"/>
              <w:bottom w:val="single" w:color="9CA3AF" w:sz="4"/>
              <w:right w:val="single" w:color="9CA3AF" w:sz="4"/>
            </w:tcBorders>
            <w:tcMar>
              <w:top w:type="dxa" w:w="60"/>
              <w:left w:type="dxa" w:w="100"/>
              <w:bottom w:type="dxa" w:w="60"/>
              <w:right w:type="dxa" w:w="100"/>
            </w:tcMar>
          </w:tcPr>
          <w:p>
            <w:r>
              <w:rPr>
                <w:sz w:val="18"/>
                <w:szCs w:val="18"/>
              </w:rPr>
              <w:t xml:space="preserve">Under which DID is the RXSWIN readable from the BCU (UDS ReadDataByIdentifier)? To be entered in the RXSWIN register.</w:t>
            </w:r>
          </w:p>
        </w:tc>
      </w:tr>
      <w:tr>
        <w:tc>
          <w:tcPr>
            <w:tcW w:type="dxa" w:w="482"/>
            <w:tcBorders>
              <w:top w:val="single" w:color="9CA3AF" w:sz="4"/>
              <w:left w:val="single" w:color="9CA3AF" w:sz="4"/>
              <w:bottom w:val="single" w:color="9CA3AF" w:sz="4"/>
              <w:right w:val="single" w:color="9CA3AF" w:sz="4"/>
            </w:tcBorders>
            <w:tcMar>
              <w:top w:type="dxa" w:w="60"/>
              <w:left w:type="dxa" w:w="100"/>
              <w:bottom w:type="dxa" w:w="60"/>
              <w:right w:type="dxa" w:w="100"/>
            </w:tcMar>
          </w:tcPr>
          <w:p>
            <w:r>
              <w:rPr>
                <w:sz w:val="18"/>
                <w:szCs w:val="18"/>
              </w:rPr>
              <w:t xml:space="preserve">2</w:t>
            </w:r>
          </w:p>
        </w:tc>
        <w:tc>
          <w:tcPr>
            <w:tcW w:type="dxa" w:w="2120"/>
            <w:tcBorders>
              <w:top w:val="single" w:color="9CA3AF" w:sz="4"/>
              <w:left w:val="single" w:color="9CA3AF" w:sz="4"/>
              <w:bottom w:val="single" w:color="9CA3AF" w:sz="4"/>
              <w:right w:val="single" w:color="9CA3AF" w:sz="4"/>
            </w:tcBorders>
            <w:tcMar>
              <w:top w:type="dxa" w:w="60"/>
              <w:left w:type="dxa" w:w="100"/>
              <w:bottom w:type="dxa" w:w="60"/>
              <w:right w:type="dxa" w:w="100"/>
            </w:tcMar>
          </w:tcPr>
          <w:p>
            <w:r>
              <w:rPr>
                <w:sz w:val="18"/>
                <w:szCs w:val="18"/>
              </w:rPr>
              <w:t xml:space="preserve">Vehicle type</w:t>
            </w:r>
          </w:p>
        </w:tc>
        <w:tc>
          <w:tcPr>
            <w:tcW w:type="dxa" w:w="7036"/>
            <w:tcBorders>
              <w:top w:val="single" w:color="9CA3AF" w:sz="4"/>
              <w:left w:val="single" w:color="9CA3AF" w:sz="4"/>
              <w:bottom w:val="single" w:color="9CA3AF" w:sz="4"/>
              <w:right w:val="single" w:color="9CA3AF" w:sz="4"/>
            </w:tcBorders>
            <w:tcMar>
              <w:top w:type="dxa" w:w="60"/>
              <w:left w:type="dxa" w:w="100"/>
              <w:bottom w:type="dxa" w:w="60"/>
              <w:right w:type="dxa" w:w="100"/>
            </w:tcMar>
          </w:tcPr>
          <w:p>
            <w:r>
              <w:rPr>
                <w:sz w:val="18"/>
                <w:szCs w:val="18"/>
              </w:rPr>
              <w:t xml:space="preserve">Model code of the IAV VHH 6.9m; ECUs and RXSWINs of this vehicle type; TÜV assessment date.</w:t>
            </w:r>
          </w:p>
        </w:tc>
      </w:tr>
      <w:tr>
        <w:tc>
          <w:tcPr>
            <w:tcW w:type="dxa" w:w="482"/>
            <w:tcBorders>
              <w:top w:val="single" w:color="9CA3AF" w:sz="4"/>
              <w:left w:val="single" w:color="9CA3AF" w:sz="4"/>
              <w:bottom w:val="single" w:color="9CA3AF" w:sz="4"/>
              <w:right w:val="single" w:color="9CA3AF" w:sz="4"/>
            </w:tcBorders>
            <w:tcMar>
              <w:top w:type="dxa" w:w="60"/>
              <w:left w:type="dxa" w:w="100"/>
              <w:bottom w:type="dxa" w:w="60"/>
              <w:right w:type="dxa" w:w="100"/>
            </w:tcMar>
          </w:tcPr>
          <w:p>
            <w:r>
              <w:rPr>
                <w:sz w:val="18"/>
                <w:szCs w:val="18"/>
              </w:rPr>
              <w:t xml:space="preserve">3</w:t>
            </w:r>
          </w:p>
        </w:tc>
        <w:tc>
          <w:tcPr>
            <w:tcW w:type="dxa" w:w="2120"/>
            <w:tcBorders>
              <w:top w:val="single" w:color="9CA3AF" w:sz="4"/>
              <w:left w:val="single" w:color="9CA3AF" w:sz="4"/>
              <w:bottom w:val="single" w:color="9CA3AF" w:sz="4"/>
              <w:right w:val="single" w:color="9CA3AF" w:sz="4"/>
            </w:tcBorders>
            <w:tcMar>
              <w:top w:type="dxa" w:w="60"/>
              <w:left w:type="dxa" w:w="100"/>
              <w:bottom w:type="dxa" w:w="60"/>
              <w:right w:type="dxa" w:w="100"/>
            </w:tcMar>
          </w:tcPr>
          <w:p>
            <w:r>
              <w:rPr>
                <w:sz w:val="18"/>
                <w:szCs w:val="18"/>
              </w:rPr>
              <w:t xml:space="preserve">Type approval parameters</w:t>
            </w:r>
          </w:p>
        </w:tc>
        <w:tc>
          <w:tcPr>
            <w:tcW w:type="dxa" w:w="7036"/>
            <w:tcBorders>
              <w:top w:val="single" w:color="9CA3AF" w:sz="4"/>
              <w:left w:val="single" w:color="9CA3AF" w:sz="4"/>
              <w:bottom w:val="single" w:color="9CA3AF" w:sz="4"/>
              <w:right w:val="single" w:color="9CA3AF" w:sz="4"/>
            </w:tcBorders>
            <w:tcMar>
              <w:top w:type="dxa" w:w="60"/>
              <w:left w:type="dxa" w:w="100"/>
              <w:bottom w:type="dxa" w:w="60"/>
              <w:right w:type="dxa" w:w="100"/>
            </w:tcMar>
          </w:tcPr>
          <w:p>
            <w:r>
              <w:rPr>
                <w:sz w:val="18"/>
                <w:szCs w:val="18"/>
              </w:rPr>
              <w:t xml:space="preserve">Which vehicle / system parameters must be recorded with the configuration (§7.1.2.2).</w:t>
            </w:r>
          </w:p>
        </w:tc>
      </w:tr>
      <w:tr>
        <w:tc>
          <w:tcPr>
            <w:tcW w:type="dxa" w:w="482"/>
            <w:tcBorders>
              <w:top w:val="single" w:color="9CA3AF" w:sz="4"/>
              <w:left w:val="single" w:color="9CA3AF" w:sz="4"/>
              <w:bottom w:val="single" w:color="9CA3AF" w:sz="4"/>
              <w:right w:val="single" w:color="9CA3AF" w:sz="4"/>
            </w:tcBorders>
            <w:tcMar>
              <w:top w:type="dxa" w:w="60"/>
              <w:left w:type="dxa" w:w="100"/>
              <w:bottom w:type="dxa" w:w="60"/>
              <w:right w:type="dxa" w:w="100"/>
            </w:tcMar>
          </w:tcPr>
          <w:p>
            <w:r>
              <w:rPr>
                <w:sz w:val="18"/>
                <w:szCs w:val="18"/>
              </w:rPr>
              <w:t xml:space="preserve">4</w:t>
            </w:r>
          </w:p>
        </w:tc>
        <w:tc>
          <w:tcPr>
            <w:tcW w:type="dxa" w:w="2120"/>
            <w:tcBorders>
              <w:top w:val="single" w:color="9CA3AF" w:sz="4"/>
              <w:left w:val="single" w:color="9CA3AF" w:sz="4"/>
              <w:bottom w:val="single" w:color="9CA3AF" w:sz="4"/>
              <w:right w:val="single" w:color="9CA3AF" w:sz="4"/>
            </w:tcBorders>
            <w:tcMar>
              <w:top w:type="dxa" w:w="60"/>
              <w:left w:type="dxa" w:w="100"/>
              <w:bottom w:type="dxa" w:w="60"/>
              <w:right w:type="dxa" w:w="100"/>
            </w:tcMar>
          </w:tcPr>
          <w:p>
            <w:r>
              <w:rPr>
                <w:sz w:val="18"/>
                <w:szCs w:val="18"/>
              </w:rPr>
              <w:t xml:space="preserve">ERP</w:t>
            </w:r>
          </w:p>
        </w:tc>
        <w:tc>
          <w:tcPr>
            <w:tcW w:type="dxa" w:w="7036"/>
            <w:tcBorders>
              <w:top w:val="single" w:color="9CA3AF" w:sz="4"/>
              <w:left w:val="single" w:color="9CA3AF" w:sz="4"/>
              <w:bottom w:val="single" w:color="9CA3AF" w:sz="4"/>
              <w:right w:val="single" w:color="9CA3AF" w:sz="4"/>
            </w:tcBorders>
            <w:tcMar>
              <w:top w:type="dxa" w:w="60"/>
              <w:left w:type="dxa" w:w="100"/>
              <w:bottom w:type="dxa" w:w="60"/>
              <w:right w:type="dxa" w:w="100"/>
            </w:tcMar>
          </w:tcPr>
          <w:p>
            <w:r>
              <w:rPr>
                <w:sz w:val="18"/>
                <w:szCs w:val="18"/>
              </w:rPr>
              <w:t xml:space="preserve">Identifier used by the ERP (Nejc) to link to the SUMS — currently the work order number; ERP read access to the Last Known Configuration is available (API key).</w:t>
            </w:r>
          </w:p>
        </w:tc>
      </w:tr>
      <w:tr>
        <w:tc>
          <w:tcPr>
            <w:tcW w:type="dxa" w:w="482"/>
            <w:tcBorders>
              <w:top w:val="single" w:color="9CA3AF" w:sz="4"/>
              <w:left w:val="single" w:color="9CA3AF" w:sz="4"/>
              <w:bottom w:val="single" w:color="9CA3AF" w:sz="4"/>
              <w:right w:val="single" w:color="9CA3AF" w:sz="4"/>
            </w:tcBorders>
            <w:tcMar>
              <w:top w:type="dxa" w:w="60"/>
              <w:left w:type="dxa" w:w="100"/>
              <w:bottom w:type="dxa" w:w="60"/>
              <w:right w:type="dxa" w:w="100"/>
            </w:tcMar>
          </w:tcPr>
          <w:p>
            <w:r>
              <w:rPr>
                <w:sz w:val="18"/>
                <w:szCs w:val="18"/>
              </w:rPr>
              <w:t xml:space="preserve">5</w:t>
            </w:r>
          </w:p>
        </w:tc>
        <w:tc>
          <w:tcPr>
            <w:tcW w:type="dxa" w:w="2120"/>
            <w:tcBorders>
              <w:top w:val="single" w:color="9CA3AF" w:sz="4"/>
              <w:left w:val="single" w:color="9CA3AF" w:sz="4"/>
              <w:bottom w:val="single" w:color="9CA3AF" w:sz="4"/>
              <w:right w:val="single" w:color="9CA3AF" w:sz="4"/>
            </w:tcBorders>
            <w:tcMar>
              <w:top w:type="dxa" w:w="60"/>
              <w:left w:type="dxa" w:w="100"/>
              <w:bottom w:type="dxa" w:w="60"/>
              <w:right w:type="dxa" w:w="100"/>
            </w:tcMar>
          </w:tcPr>
          <w:p>
            <w:r>
              <w:rPr>
                <w:sz w:val="18"/>
                <w:szCs w:val="18"/>
              </w:rPr>
              <w:t xml:space="preserve">Egnyte</w:t>
            </w:r>
          </w:p>
        </w:tc>
        <w:tc>
          <w:tcPr>
            <w:tcW w:type="dxa" w:w="7036"/>
            <w:tcBorders>
              <w:top w:val="single" w:color="9CA3AF" w:sz="4"/>
              <w:left w:val="single" w:color="9CA3AF" w:sz="4"/>
              <w:bottom w:val="single" w:color="9CA3AF" w:sz="4"/>
              <w:right w:val="single" w:color="9CA3AF" w:sz="4"/>
            </w:tcBorders>
            <w:tcMar>
              <w:top w:type="dxa" w:w="60"/>
              <w:left w:type="dxa" w:w="100"/>
              <w:bottom w:type="dxa" w:w="60"/>
              <w:right w:type="dxa" w:w="100"/>
            </w:tcMar>
          </w:tcPr>
          <w:p>
            <w:r>
              <w:rPr>
                <w:sz w:val="18"/>
                <w:szCs w:val="18"/>
              </w:rPr>
              <w:t xml:space="preserve">Folder structure for the readme files (file naming agreed: '&lt;ECU name&gt; &lt;software version&gt; Readme').</w:t>
            </w:r>
          </w:p>
        </w:tc>
      </w:tr>
      <w:tr>
        <w:tc>
          <w:tcPr>
            <w:tcW w:type="dxa" w:w="482"/>
            <w:tcBorders>
              <w:top w:val="single" w:color="9CA3AF" w:sz="4"/>
              <w:left w:val="single" w:color="9CA3AF" w:sz="4"/>
              <w:bottom w:val="single" w:color="9CA3AF" w:sz="4"/>
              <w:right w:val="single" w:color="9CA3AF" w:sz="4"/>
            </w:tcBorders>
            <w:tcMar>
              <w:top w:type="dxa" w:w="60"/>
              <w:left w:type="dxa" w:w="100"/>
              <w:bottom w:type="dxa" w:w="60"/>
              <w:right w:type="dxa" w:w="100"/>
            </w:tcMar>
          </w:tcPr>
          <w:p>
            <w:r>
              <w:rPr>
                <w:sz w:val="18"/>
                <w:szCs w:val="18"/>
              </w:rPr>
              <w:t xml:space="preserve">6</w:t>
            </w:r>
          </w:p>
        </w:tc>
        <w:tc>
          <w:tcPr>
            <w:tcW w:type="dxa" w:w="2120"/>
            <w:tcBorders>
              <w:top w:val="single" w:color="9CA3AF" w:sz="4"/>
              <w:left w:val="single" w:color="9CA3AF" w:sz="4"/>
              <w:bottom w:val="single" w:color="9CA3AF" w:sz="4"/>
              <w:right w:val="single" w:color="9CA3AF" w:sz="4"/>
            </w:tcBorders>
            <w:tcMar>
              <w:top w:type="dxa" w:w="60"/>
              <w:left w:type="dxa" w:w="100"/>
              <w:bottom w:type="dxa" w:w="60"/>
              <w:right w:type="dxa" w:w="100"/>
            </w:tcMar>
          </w:tcPr>
          <w:p>
            <w:r>
              <w:rPr>
                <w:sz w:val="18"/>
                <w:szCs w:val="18"/>
              </w:rPr>
              <w:t xml:space="preserve">Hosting, ISO 27001, backup</w:t>
            </w:r>
          </w:p>
        </w:tc>
        <w:tc>
          <w:tcPr>
            <w:tcW w:type="dxa" w:w="7036"/>
            <w:tcBorders>
              <w:top w:val="single" w:color="9CA3AF" w:sz="4"/>
              <w:left w:val="single" w:color="9CA3AF" w:sz="4"/>
              <w:bottom w:val="single" w:color="9CA3AF" w:sz="4"/>
              <w:right w:val="single" w:color="9CA3AF" w:sz="4"/>
            </w:tcBorders>
            <w:tcMar>
              <w:top w:type="dxa" w:w="60"/>
              <w:left w:type="dxa" w:w="100"/>
              <w:bottom w:type="dxa" w:w="60"/>
              <w:right w:type="dxa" w:w="100"/>
            </w:tcMar>
          </w:tcPr>
          <w:p>
            <w:r>
              <w:rPr>
                <w:sz w:val="18"/>
                <w:szCs w:val="18"/>
              </w:rPr>
              <w:t xml:space="preserve">Production server, ISMS coverage of the SUMS server, off-site backup and restore policy; AD / SSO.</w:t>
            </w:r>
          </w:p>
        </w:tc>
      </w:tr>
      <w:tr>
        <w:tc>
          <w:tcPr>
            <w:tcW w:type="dxa" w:w="482"/>
            <w:tcBorders>
              <w:top w:val="single" w:color="9CA3AF" w:sz="4"/>
              <w:left w:val="single" w:color="9CA3AF" w:sz="4"/>
              <w:bottom w:val="single" w:color="9CA3AF" w:sz="4"/>
              <w:right w:val="single" w:color="9CA3AF" w:sz="4"/>
            </w:tcBorders>
            <w:tcMar>
              <w:top w:type="dxa" w:w="60"/>
              <w:left w:type="dxa" w:w="100"/>
              <w:bottom w:type="dxa" w:w="60"/>
              <w:right w:type="dxa" w:w="100"/>
            </w:tcMar>
          </w:tcPr>
          <w:p>
            <w:r>
              <w:rPr>
                <w:sz w:val="18"/>
                <w:szCs w:val="18"/>
              </w:rPr>
              <w:t xml:space="preserve">7</w:t>
            </w:r>
          </w:p>
        </w:tc>
        <w:tc>
          <w:tcPr>
            <w:tcW w:type="dxa" w:w="2120"/>
            <w:tcBorders>
              <w:top w:val="single" w:color="9CA3AF" w:sz="4"/>
              <w:left w:val="single" w:color="9CA3AF" w:sz="4"/>
              <w:bottom w:val="single" w:color="9CA3AF" w:sz="4"/>
              <w:right w:val="single" w:color="9CA3AF" w:sz="4"/>
            </w:tcBorders>
            <w:tcMar>
              <w:top w:type="dxa" w:w="60"/>
              <w:left w:type="dxa" w:w="100"/>
              <w:bottom w:type="dxa" w:w="60"/>
              <w:right w:type="dxa" w:w="100"/>
            </w:tcMar>
          </w:tcPr>
          <w:p>
            <w:r>
              <w:rPr>
                <w:sz w:val="18"/>
                <w:szCs w:val="18"/>
              </w:rPr>
              <w:t xml:space="preserve">Document control</w:t>
            </w:r>
          </w:p>
        </w:tc>
        <w:tc>
          <w:tcPr>
            <w:tcW w:type="dxa" w:w="7036"/>
            <w:tcBorders>
              <w:top w:val="single" w:color="9CA3AF" w:sz="4"/>
              <w:left w:val="single" w:color="9CA3AF" w:sz="4"/>
              <w:bottom w:val="single" w:color="9CA3AF" w:sz="4"/>
              <w:right w:val="single" w:color="9CA3AF" w:sz="4"/>
            </w:tcBorders>
            <w:tcMar>
              <w:top w:type="dxa" w:w="60"/>
              <w:left w:type="dxa" w:w="100"/>
              <w:bottom w:type="dxa" w:w="60"/>
              <w:right w:type="dxa" w:w="100"/>
            </w:tcMar>
          </w:tcPr>
          <w:p>
            <w:r>
              <w:rPr>
                <w:sz w:val="18"/>
                <w:szCs w:val="18"/>
              </w:rPr>
              <w:t xml:space="preserve">Document owner and approver of this handbook.</w:t>
            </w:r>
          </w:p>
        </w:tc>
      </w:tr>
      <w:tr>
        <w:tc>
          <w:tcPr>
            <w:tcW w:type="dxa" w:w="482"/>
            <w:tcBorders>
              <w:top w:val="single" w:color="9CA3AF" w:sz="4"/>
              <w:left w:val="single" w:color="9CA3AF" w:sz="4"/>
              <w:bottom w:val="single" w:color="9CA3AF" w:sz="4"/>
              <w:right w:val="single" w:color="9CA3AF" w:sz="4"/>
            </w:tcBorders>
            <w:tcMar>
              <w:top w:type="dxa" w:w="60"/>
              <w:left w:type="dxa" w:w="100"/>
              <w:bottom w:type="dxa" w:w="60"/>
              <w:right w:type="dxa" w:w="100"/>
            </w:tcMar>
          </w:tcPr>
          <w:p>
            <w:r>
              <w:rPr>
                <w:sz w:val="18"/>
                <w:szCs w:val="18"/>
              </w:rPr>
              <w:t xml:space="preserve">8</w:t>
            </w:r>
          </w:p>
        </w:tc>
        <w:tc>
          <w:tcPr>
            <w:tcW w:type="dxa" w:w="2120"/>
            <w:tcBorders>
              <w:top w:val="single" w:color="9CA3AF" w:sz="4"/>
              <w:left w:val="single" w:color="9CA3AF" w:sz="4"/>
              <w:bottom w:val="single" w:color="9CA3AF" w:sz="4"/>
              <w:right w:val="single" w:color="9CA3AF" w:sz="4"/>
            </w:tcBorders>
            <w:tcMar>
              <w:top w:type="dxa" w:w="60"/>
              <w:left w:type="dxa" w:w="100"/>
              <w:bottom w:type="dxa" w:w="60"/>
              <w:right w:type="dxa" w:w="100"/>
            </w:tcMar>
          </w:tcPr>
          <w:p>
            <w:r>
              <w:rPr>
                <w:sz w:val="18"/>
                <w:szCs w:val="18"/>
              </w:rPr>
              <w:t xml:space="preserve">Part numbers</w:t>
            </w:r>
          </w:p>
        </w:tc>
        <w:tc>
          <w:tcPr>
            <w:tcW w:type="dxa" w:w="7036"/>
            <w:tcBorders>
              <w:top w:val="single" w:color="9CA3AF" w:sz="4"/>
              <w:left w:val="single" w:color="9CA3AF" w:sz="4"/>
              <w:bottom w:val="single" w:color="9CA3AF" w:sz="4"/>
              <w:right w:val="single" w:color="9CA3AF" w:sz="4"/>
            </w:tcBorders>
            <w:tcMar>
              <w:top w:type="dxa" w:w="60"/>
              <w:left w:type="dxa" w:w="100"/>
              <w:bottom w:type="dxa" w:w="60"/>
              <w:right w:type="dxa" w:w="100"/>
            </w:tcMar>
          </w:tcPr>
          <w:p>
            <w:r>
              <w:rPr>
                <w:sz w:val="18"/>
                <w:szCs w:val="18"/>
              </w:rPr>
              <w:t xml:space="preserve">From the overview diagram: is the eVersum part number up-revised when the software is updated?</w:t>
            </w:r>
          </w:p>
        </w:tc>
      </w:tr>
    </w:tbl>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6B7280"/>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B7280"/>
        <w:sz w:val="16"/>
        <w:szCs w:val="16"/>
      </w:rPr>
      <w:t xml:space="preserve">eVersum SUMS Handbook — v0.3 (draft)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00"/>
      </w:pPr>
    </w:lvl>
  </w:abstractNum>
  <w:abstractNum w:abstractNumId="3" w15:restartNumberingAfterBreak="0">
    <w:multiLevelType w:val="hybridMultilevel"/>
    <w:lvl w:ilvl="0" w15:tentative="1">
      <w:start w:val="1"/>
      <w:numFmt w:val="decimal"/>
      <w:lvlText w:val="%1."/>
      <w:lvlJc w:val="left"/>
      <w:pPr>
        <w:ind w:left="540" w:hanging="300"/>
      </w:pPr>
    </w:lvl>
  </w:abstractNum>
  <w:abstractNum w:abstractNumId="4" w15:restartNumberingAfterBreak="0">
    <w:multiLevelType w:val="hybridMultilevel"/>
    <w:lvl w:ilvl="0" w15:tentative="1">
      <w:start w:val="1"/>
      <w:numFmt w:val="decimal"/>
      <w:lvlText w:val="%1."/>
      <w:lvlJc w:val="left"/>
      <w:pPr>
        <w:ind w:left="540" w:hanging="300"/>
      </w:pPr>
    </w:lvl>
  </w:abstractNum>
  <w:abstractNum w:abstractNumId="5" w15:restartNumberingAfterBreak="0">
    <w:multiLevelType w:val="hybridMultilevel"/>
    <w:lvl w:ilvl="0" w15:tentative="1">
      <w:start w:val="1"/>
      <w:numFmt w:val="decimal"/>
      <w:lvlText w:val="%1."/>
      <w:lvlJc w:val="left"/>
      <w:pPr>
        <w:ind w:left="540" w:hanging="300"/>
      </w:pPr>
    </w:lvl>
  </w:abstractNum>
  <w:abstractNum w:abstractNumId="6" w15:restartNumberingAfterBreak="0">
    <w:multiLevelType w:val="hybridMultilevel"/>
    <w:lvl w:ilvl="0" w15:tentative="1">
      <w:start w:val="1"/>
      <w:numFmt w:val="decimal"/>
      <w:lvlText w:val="%1."/>
      <w:lvlJc w:val="left"/>
      <w:pPr>
        <w:ind w:left="540" w:hanging="300"/>
      </w:pPr>
    </w:lvl>
  </w:abstractNum>
  <w:abstractNum w:abstractNumId="7" w15:restartNumberingAfterBreak="0">
    <w:multiLevelType w:val="hybridMultilevel"/>
    <w:lvl w:ilvl="0" w15:tentative="1">
      <w:start w:val="1"/>
      <w:numFmt w:val="decimal"/>
      <w:lvlText w:val="%1."/>
      <w:lvlJc w:val="left"/>
      <w:pPr>
        <w:ind w:left="54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Arial" w:cs="Arial" w:eastAsia="Arial" w:hAnsi="Arial"/>
      <w:b/>
      <w:bCs/>
      <w:color w:val="1F2937"/>
      <w:sz w:val="30"/>
      <w:szCs w:val="30"/>
    </w:rPr>
  </w:style>
  <w:style w:type="paragraph" w:styleId="Heading2">
    <w:name w:val="Heading 2"/>
    <w:basedOn w:val="Normal"/>
    <w:next w:val="Normal"/>
    <w:qFormat/>
    <w:pPr>
      <w:spacing w:after="100" w:before="240"/>
      <w:outlineLvl w:val="1"/>
    </w:pPr>
    <w:rPr>
      <w:rFonts w:ascii="Arial" w:cs="Arial" w:eastAsia="Arial" w:hAnsi="Arial"/>
      <w:b/>
      <w:bCs/>
      <w:color w:val="2D5D9F"/>
      <w:sz w:val="24"/>
      <w:szCs w:val="24"/>
    </w:rPr>
  </w:style>
  <w:style w:type="paragraph" w:styleId="Heading3">
    <w:name w:val="Heading 3"/>
    <w:basedOn w:val="Normal"/>
    <w:next w:val="Normal"/>
    <w:qFormat/>
    <w:pPr>
      <w:spacing w:after="80" w:before="160"/>
      <w:outlineLvl w:val="2"/>
    </w:pPr>
    <w:rPr>
      <w:rFonts w:ascii="Arial" w:cs="Arial" w:eastAsia="Arial" w:hAnsi="Arial"/>
      <w:b/>
      <w:bCs/>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eVersum SUMS Handbook</dc:title>
  <dc:creator>eVersum SUMS</dc:creator>
  <dc:description>UN R156 Software Update Management System handbook</dc:description>
  <cp:lastModifiedBy>Un-named</cp:lastModifiedBy>
  <cp:revision>1</cp:revision>
  <dcterms:created xsi:type="dcterms:W3CDTF">2026-09-29T05:49:35.144Z</dcterms:created>
  <dcterms:modified xsi:type="dcterms:W3CDTF">2026-09-29T05:49:35.145Z</dcterms:modified>
</cp:coreProperties>
</file>

<file path=docProps/custom.xml><?xml version="1.0" encoding="utf-8"?>
<Properties xmlns="http://schemas.openxmlformats.org/officeDocument/2006/custom-properties" xmlns:vt="http://schemas.openxmlformats.org/officeDocument/2006/docPropsVTypes"/>
</file>