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t>Версия документа: 1.0.69 (целостность диагностики после перезапуска, полный снимок публикации и контроль непрерывности БД; без исполнения биржевых ордеров)</w:t>
      </w:r>
    </w:p>
    <w:p>
      <w:r>
        <w:t>Назначение: регламент принятия операторского решения по конкретному grid-плану и по статистике exact-current-policy proxy outcomes в paper/shadow-режиме. Документ не является инструкцией по переносу параметров в биржевой бот.</w:t>
      </w:r>
    </w:p>
    <w:p>
      <w:r>
        <w:t>Граница системы. Репозиторий является recommendation/audit service, not OMS/EMS. Он не выставляет ордера, не подтверждает runtime-исполнимость, не знает очередь, partial fills, состояние аккаунта или фактическую доступность маржи. Статус recommended означает модельный сигнал, а не готовый к исполнению ордер.</w:t>
      </w:r>
    </w:p>
    <w:p>
      <w:pPr>
        <w:pStyle w:val="Heading1"/>
      </w:pPr>
      <w:r>
        <w:t>Проверка здоровья системы v1.0.69</w:t>
      </w:r>
    </w:p>
    <w:p>
      <w:pPr>
        <w:pStyle w:val="ListBullet"/>
      </w:pPr>
      <w: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pPr>
      <w:r>
        <w:t>Как читать русский интерфейс v1.0.64</w:t>
      </w:r>
    </w:p>
    <w:p>
      <w:pPr/>
      <w: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t>Покупка (рост) — направление, которое выигрывает при росте цены; внутреннее значение long.</w:t>
      </w:r>
    </w:p>
    <w:p>
      <w:pPr>
        <w:pStyle w:val="ListBullet"/>
      </w:pPr>
      <w:r>
        <w:t>Продажа (снижение) — направление, которое выигрывает при снижении цены; внутреннее значение short.</w:t>
      </w:r>
    </w:p>
    <w:p>
      <w:pPr>
        <w:pStyle w:val="ListBullet"/>
      </w:pPr>
      <w:r>
        <w:t>Нейтральная сетка — торговля внутри диапазона без единственной направленной цели прибыли; внутреннее значение neutral.</w:t>
      </w:r>
    </w:p>
    <w:p>
      <w:pPr>
        <w:pStyle w:val="ListBullet"/>
      </w:pPr>
      <w: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t>Предзапусковая проверка — последняя проверка цены, диапазона, количества, маржи и риска перед операторским подтверждением.</w:t>
      </w:r>
    </w:p>
    <w:p>
      <w:pPr>
        <w:pStyle w:val="ListBullet"/>
      </w:pPr>
      <w:r>
        <w:t>Значок вопроса открывает краткую подсказку. Полные числа, пороги, исходные сообщения и машинные коды находятся в окне «Детали».</w:t>
      </w:r>
    </w:p>
    <w:p>
      <w:pPr>
        <w:pStyle w:val="ListBullet"/>
      </w:pPr>
      <w: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pPr>
      <w:r>
        <w:t>Policy-conditioned evidence contract</w:t>
      </w:r>
    </w:p>
    <w:p>
      <w:pPr/>
      <w: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shadow exploration разделены. Статистические calibration gates исключаются из pre-calibration candidate policy, чтобы отсутствие модели не делало сбор evidence логически невозможным; hard data/risk/economic veto по-прежнему исключает root.</w:t>
      </w:r>
    </w:p>
    <w:p>
      <w:pPr/>
      <w: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pPr>
      <w:r>
        <w:t>История исходов и текущая model lineage</w:t>
      </w:r>
    </w:p>
    <w:p>
      <w: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pPr>
      <w:r>
        <w:t>Граница исторического моделирования</w:t>
      </w:r>
    </w:p>
    <w:p>
      <w:pPr/>
      <w: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rPr>
          <w:rFonts w:ascii="Arial" w:hAnsi="Arial"/>
          <w:sz w:val="20"/>
        </w:rPr>
        <w:t>В reasons.simulation_scope должны быть: mode=historical_proxy_only, runtime_order_submission=false, runtime_execution_validation=not_performed, exchange_fill_attestation=not_available. Это основной контракт текущей версии 1.0.62.</w:t>
      </w:r>
    </w:p>
    <w:p>
      <w:pPr/>
      <w: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pPr>
      <w:r>
        <w:t>Объёмное подтверждение proxy fills</w:t>
      </w:r>
    </w:p>
    <w:p>
      <w:pPr/>
      <w: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pPr>
      <w:r>
        <w:t>Ликвидность на границе horizon и при защитном закрытии</w:t>
      </w:r>
    </w:p>
    <w:p>
      <w: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pPr>
      <w:r>
        <w:t>Консервативная цена аварийная граница выхода</w:t>
      </w:r>
    </w:p>
    <w:p>
      <w:pPr/>
      <w: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pPr>
      <w:r>
        <w:rPr>
          <w:sz w:val="21"/>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rPr>
          <w:sz w:val="21"/>
        </w:rPr>
        <w:t>Поддерживается только Bybit Linear USDT Futures Grid; spot/inverse/options/non-USDT блокируются.</w:t>
      </w:r>
    </w:p>
    <w:p>
      <w:pPr>
        <w:pStyle w:val="ListBullet"/>
      </w:pPr>
      <w: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pPr>
      <w:r>
        <w:rPr>
          <w:sz w:val="21"/>
        </w:rPr>
        <w:t>Устойчивость сигнала и идентичность рекомендации</w:t>
      </w:r>
    </w:p>
    <w:p>
      <w:pPr/>
      <w:r>
        <w:rPr>
          <w:sz w:val="21"/>
        </w:rPr>
        <w:t>Actionable futures_grid допускается только после двух разных последовательно закрытых evidence snapshots (features_ref_ts). Повторный цикл на той же закрытой свече не является вторым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pPr>
      <w:r>
        <w:rPr>
          <w:rFonts w:ascii="Arial" w:hAnsi="Arial"/>
          <w:sz w:val="20"/>
        </w:rPr>
        <w:t>Метрики принятия решения v1.0.63</w:t>
      </w:r>
    </w:p>
    <w:p>
      <w:pPr/>
      <w:r>
        <w:rPr>
          <w:rFonts w:ascii="Arial" w:hAnsi="Arial"/>
          <w:sz w:val="20"/>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pPr>
      <w:r>
        <w:t>Purged OOF для feature LogReg</w:t>
      </w:r>
    </w:p>
    <w:p>
      <w: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pPr>
      <w:r>
        <w:t>Независимость временных evidence-кластеров</w:t>
      </w:r>
    </w:p>
    <w:p>
      <w: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shadow НЕ ТОРГОВАТЬ с PROXY_MONETARY_EXPECTANCY_UNPROVEN. Высокий score, win rate или десятки коррелированных символов не являются основанием для обхода.</w:t>
      </w:r>
    </w:p>
    <w:p>
      <w:pPr>
        <w:pStyle w:val="Heading1"/>
      </w:pPr>
      <w:r>
        <w:t>Денежное ожидание калибровки</w:t>
      </w:r>
    </w:p>
    <w:p>
      <w:pPr/>
      <w: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futures_grid допускается только когда точная policy-conditioned matured-return выборка имеет достаточный Kish effective sample size и положительную одностороннюю 95% Student-t lower bound. Каждый matured policy root входит в denominator как labeled, censored или unresolved. Любой censored/unresolved/invalid-labeled root либо исчезнувшая поддержка cache означает PROXY_OUTCOME_CENSORING_UNBOUNDED и НЕ ТОРГОВАТЬ немедленно. Это защищает от survivorship bias, но создаёт открытый liveness-риск: один постоянный censored root способен блокировать всю policy-когорту. Не обходить вручную; необходим отдельный validated bounded-censor contract.</w:t>
      </w:r>
    </w:p>
    <w:p>
      <w:pPr/>
      <w: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pPr>
      <w:r>
        <w:rPr>
          <w:sz w:val="21"/>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pPr>
      <w:r>
        <w:rPr>
          <w:sz w:val="21"/>
        </w:rPr>
        <w:t>Directional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pPr>
      <w:r>
        <w:rPr>
          <w:sz w:val="21"/>
        </w:rPr>
        <w:t>Proxy outcome, shadow sample и калибровка</w:t>
      </w:r>
    </w:p>
    <w:p>
      <w:pPr>
        <w:pStyle w:val="ListBullet"/>
      </w:pPr>
      <w: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19"/>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t>Outcome contract остаётся grid_label_v26. Версия 1.0.58 не удаляет исторические outcomes: они сохраняются как аудит. Текущая recommendation lineage v8 допускает только verified exact-policy outcomes; bot/global calibrators используют v19. Direction v14 использует horizon-price target, но его Platt audit-only до отдельного chronological skill gate и не меняет decision feature.</w:t>
      </w:r>
    </w:p>
    <w:p>
      <w:pPr>
        <w:pStyle w:val="ListBullet"/>
      </w:pPr>
      <w: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pPr>
      <w:r>
        <w:rPr>
          <w:sz w:val="21"/>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pPr>
      <w:r>
        <w:rPr>
          <w:sz w:val="21"/>
        </w:rPr>
        <w:t>НЕ ТОРГОВАТЬ / BLOCKED условия</w:t>
      </w:r>
    </w:p>
    <w:p>
      <w:pPr>
        <w:pStyle w:val="ListBullet"/>
      </w:pPr>
      <w:r>
        <w:t>Hard blocked: MEAN_REVERSION_EVIDENCE_INSUFFICIENT, INVALID_MARKET_REFERENCE_PRICE и иные data/risk/model failures. Strategy no_trade: MEAN_REVERSION_EDGE_UNCONFIRMED либо непрохождение score/confidence/economics.</w:t>
      </w:r>
    </w:p>
    <w:p>
      <w:pPr>
        <w:pStyle w:val="ListBullet"/>
      </w:pPr>
      <w:r>
        <w:t>Устаревшая publication-chain, stale market data, live ticker вне range/аварийная граница выхода, отсутствующая пара bid/ask, spread &gt;14 bps, recurring grid edge &lt;2 bps или gross/fee coverage &lt;=1,10x. Spread остаётся отдельным liquidity gate, платёж финансирования — отдельным inventory/schedule guard.</w:t>
      </w:r>
    </w:p>
    <w:p>
      <w:pPr>
        <w:pStyle w:val="ListBullet"/>
      </w:pPr>
      <w: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pPr>
      <w:r>
        <w:rPr>
          <w:sz w:val="21"/>
        </w:rPr>
        <w:t>Практическая последовательность</w:t>
      </w:r>
    </w:p>
    <w:p>
      <w:r>
        <w:t>1. Проверить status/effective_status: blocked означает жёсткий data/risk/model отказ; no_trade означает неподтверждённый тезис или статистический/economic gate.</w:t>
      </w:r>
    </w:p>
    <w:p>
      <w:r>
        <w:t>2. Сверить полноту исторических данных, features_ref_ts, horizon, cost/платёж финансирования assumptions, simulation_scope и денежные/временные diagnostics.</w:t>
      </w:r>
    </w:p>
    <w:p>
      <w:r>
        <w:t>3. Не интерпретировать trade_plan как готовый биржевой payload: это геометрия исторической симуляции.</w:t>
      </w:r>
    </w:p>
    <w:p>
      <w: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может получить outcome_policy.sample_role=shadow_no_trade и после horizon войти в исследовательскую proxy-выборку. Это не реальный запуск, не exchange fill и не основание утверждать исполнимость.</w:t>
      </w:r>
    </w:p>
    <w:p>
      <w:pPr>
        <w:pStyle w:val="ListBullet"/>
      </w:pPr>
      <w:r>
        <w:t>Необученный, цензурированный или не подтвердивший terminal held-out skill bot-specific calibrator означает shadow НЕ ТОРГОВАТЬ: raw confidence audit-only. 80 exact-policy rows — только денежный floor; при REQUIRE_CONF_GATE=1 полная probability readiness начинается не ранее 300 rows и требует accepted purged OOF/terminal holdout. Положительный cache обязан воспроизводиться по текущему policy denominator; исчезновение supporting rows отключает его. Подтверждённый negative expectancy сохраняется как консервативный veto.</w:t>
      </w:r>
    </w:p>
    <w:p>
      <w:pPr>
        <w:pStyle w:val="ListBullet"/>
      </w:pPr>
      <w: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pPr>
      <w:r>
        <w:t>Нет положительных модельных рекомендаций</w:t>
      </w:r>
    </w:p>
    <w:p>
      <w:pPr>
        <w:pStyle w:val="Heading1"/>
      </w:pPr>
      <w:r>
        <w:t>Опциональная внешняя post-hoc сверка PnL</w:t>
      </w:r>
    </w:p>
    <w:p>
      <w:pPr>
        <w:pStyle w:val="ListBullet"/>
      </w:pPr>
      <w: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pPr>
      <w:r>
        <w:t>Опциональная terminal finalization внешнего evidence</w:t>
      </w:r>
    </w:p>
    <w:p>
      <w:pPr>
        <w:pStyle w:val="ListBullet"/>
      </w:pPr>
      <w: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t>Проверяйте поля total_pnl_finalized=true, position_flat=true и net_position_qty около нуля. validation_ineligible_reasons объясняет отсутствие eligibility.</w:t>
      </w:r>
    </w:p>
    <w:p>
      <w:pPr>
        <w:pStyle w:val="ListBullet"/>
      </w:pPr>
      <w:r>
        <w:t>Stopped status сам по себе не означает завершённый PnL. Любой unmatched Buy/Sell quantity означает residual inventory и исключает bot из live-validation.</w:t>
      </w:r>
    </w:p>
    <w:p>
      <w:pPr>
        <w:pStyle w:val="Heading1"/>
      </w:pPr>
      <w:r>
        <w:t>Опциональный stop-критерий по внешнему evidence</w:t>
      </w:r>
    </w:p>
    <w:p>
      <w:pPr>
        <w:pStyle w:val="ListBullet"/>
      </w:pPr>
      <w:r>
        <w:t>При отдельно включённой post-hoc validation в gate входят только stopped bots той же model_version с terminally finalized evidence. Текущая версия сигнала: bybit-taxonomy-v8-policy-conditioned-censor-aware. Текущие ключи: logreg_futures_grid_v19, logreg_global_v19 и platt_direction_v14.</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pPr>
      <w:r>
        <w:t>Историческая справка v1.0.48: обязательная exchange geometry (отменена в v1.0.51)</w:t>
      </w:r>
    </w:p>
    <w:p>
      <w: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Диапазон, reference, аварийная граница выхода и grid step должны быть кратны tick_size.</w:t>
      </w:r>
    </w:p>
    <w:p>
      <w:pPr>
        <w:pStyle w:val="ListBullet"/>
        <w:spacing w:after="60"/>
      </w:pPr>
      <w:r>
        <w:t>Количество на ордер должно быть кратно qty_step и не ниже min_order_qty/min_notional.</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Точное касание свечой лимитного уровня не считается исполнением: Buy требует движения ниже уровня, Sell - выше.</w:t>
      </w:r>
    </w:p>
    <w:p>
      <w:pPr>
        <w:pStyle w:val="ListBullet"/>
        <w:spacing w:after="60"/>
      </w:pPr>
      <w:r>
        <w:t>Даже strict trade-through остаётся proxy и не доказывает queue priority, объём и partial fills.</w:t>
      </w:r>
    </w:p>
    <w:p>
      <w:pPr>
        <w:pStyle w:val="ListBullet"/>
        <w:spacing w:after="60"/>
      </w:pPr>
      <w:r>
        <w:t>После обновления v1.0.53 старые proxy outcomes/calibrators очищаются; ожидайте новую grid_label_v26 выборку.</w:t>
      </w:r>
    </w:p>
    <w:p>
      <w:r>
        <w:t>Операторское правило v1.0.53: не трактовать рекомендацию как биржевой ордер или подтверждение runtime-исполнимости.</w:t>
      </w:r>
    </w:p>
    <w:p>
      <w:pPr>
        <w:pStyle w:val="Heading1"/>
      </w:pPr>
      <w:r>
        <w:t>Обновление v1.0.50: время активации replacement-ордера</w:t>
      </w:r>
    </w:p>
    <w:p>
      <w:pPr>
        <w:pStyle w:val="ListBullet"/>
      </w:pPr>
      <w:r>
        <w:rPr>
          <w:sz w:val="20"/>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0"/>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0"/>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0"/>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t>Даже межсвечное proxy-исполнение не доказывает queue priority, partial fills или фактическую задержку; это ограниченная историческая модель.</w:t>
      </w:r>
    </w:p>
    <w:p>
      <w:pPr>
        <w:pStyle w:val="Heading2"/>
      </w:pPr>
      <w:r>
        <w:rPr>
          <w:rFonts w:ascii="Arial" w:hAnsi="Arial"/>
        </w:rPr>
        <w:t>Восстановление исходов при включённом LLM (v1.0.62)</w:t>
      </w:r>
    </w:p>
    <w:p>
      <w:r>
        <w:rPr>
          <w:rFonts w:ascii="Arial" w:hAnsi="Arial"/>
          <w:sz w:val="20"/>
        </w:rPr>
        <w:t>LLM reviewer проверяет только потенциально исполнимые рекомендации. Поэтому явно разрешённые, прошедшие deterministic risk checks shadow-no_trade roots не требуют LLM verdict для расчёта proxy outcome. Это не делает no_trade исполнимым: actionable roots при включённом LLM по-прежнему остаются fail-closed до завершённого verdict.</w:t>
      </w:r>
    </w:p>
    <w:p>
      <w:r>
        <w:rPr>
          <w:rFonts w:ascii="Arial" w:hAnsi="Arial"/>
          <w:sz w:val="20"/>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0"/>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pPr>
      <w:r>
        <w:t>Дополнение версии 1.0.69: проверка после перезапуска</w:t>
      </w:r>
    </w:p>
    <w:p>
      <w: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v1.0.64</dc:title>
  <dc:subject>Русский операторский интерфейс и принятие решения</dc:subject>
  <dc:creator>python-docx</dc:creator>
  <cp:keywords/>
  <dc:description>Updated for v1.0.61 operator decision metrics; recommendation/audit-only.</dc:description>
  <cp:lastModifiedBy/>
  <cp:revision>1</cp:revision>
  <dcterms:created xsi:type="dcterms:W3CDTF">2013-12-23T23:15:00Z</dcterms:created>
  <dcterms:modified xsi:type="dcterms:W3CDTF">2013-12-23T23:15:00Z</dcterms:modified>
  <cp:category/>
  <cp:version>1.0.17</cp:version>
</cp:coreProperties>
</file>