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t>Версия документа: 1.0.61 (Plan RR; empirical expectancy/CI; internal-only heuristic capture; no runtime order execution)</w:t>
      </w:r>
    </w:p>
    <w:p>
      <w:r>
        <w:t>Назначение: регламент принятия операторского решения по конкретному grid-плану и по статистике exact-current-policy proxy 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Policy-conditioned evidence contract</w:t>
      </w:r>
    </w:p>
    <w:p>
      <w:pPr/>
      <w:r>
        <w:t>Каждый root сохраняет canonical policy_contract и SHA-256 fingerprint: model/outcome versions, feature schema, candidate thresholds, universe, LLM gate и active risk limits. Fit и denominator заново вычисляют digest из contract; скопированный hash при изменённом/отсутствующем contract считается unresolved.</w:t>
      </w:r>
    </w:p>
    <w:p>
      <w:pPr/>
      <w:r>
        <w:t>Policy evaluation и shadow exploration разделены. Статистические calibration gates исключаются из pre-calibration candidate policy, чтобы отсутствие модели не делало сбор evidence логически невозможным; hard data/risk/economic veto по-прежнему исключает root.</w:t>
      </w:r>
    </w:p>
    <w:p>
      <w:pPr/>
      <w:r>
        <w:t>Outcome worker ведёт независимый ledger waiting/censored/labeled и ротирует waiting rows по last_attempt_ts. Неразмеченные зрелые roots не могут исчезнуть из denominator или навсегда забить bounded queue.</w:t>
      </w:r>
    </w:p>
    <w:p>
      <w:pPr>
        <w:pStyle w:val="Heading1"/>
      </w:pPr>
      <w:r>
        <w:t>История исходов и текущая model lineage</w:t>
      </w:r>
    </w:p>
    <w:p>
      <w:r>
        <w:t>После обновления v1.0.58 таблица reco_outcomes не очищается: старые строки остаются неизменяемой аудиторской историей. Окно «Исходы» по умолчанию показывает только verified current_policy: текущую model lineage, точный active policy fingerprint и contract, digest которого успешно пересчитан. Исторический архив загружается и показывается отдельно; его win-rate и return не входят в текущий headline.</w:t>
      </w:r>
    </w:p>
    <w:p>
      <w:r>
        <w:t>Оператор должен различать: исторический архив; verified current-policy outcomes; outcomes текущей model_version; feature-eligible rows; фактически принятые fit rows; независимые matured temporal cohorts. Для новой policy нормальное начальное состояние — архив непуст, а current-policy/eligible/fit/time_clusters равны нулю.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1.0.61.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Legacy expected_rr остаётся внутренним heuristic capture score и не показывается оператору как R/R. Для решения используются отдельные Plan RR и Empirical expectancy с доверительным интервалом; ни один из них не отменяет BLOCKED/NO TRADE.</w:t>
      </w:r>
    </w:p>
    <w:p>
      <w:pPr>
        <w:pStyle w:val="Heading1"/>
      </w:pPr>
      <w:r>
        <w:t>Метрики принятия решения v1.0.61</w:t>
      </w:r>
    </w:p>
    <w:p>
      <w:pPr/>
      <w:r>
        <w:t>Основная таблица сведена к данным решения: символ, направление, Plan RR, Empirical expectancy, cross-margin risk buffer и итоговый статус. Raw rank, model confidence, direction confidence и видимый фильтр минимальной уверенности убраны из первичного экрана; они остаются только модельной диагностикой в деталях/API. Plan RR и empirical expectancy не объединяются в общий score и не заменяют deterministic risk/economics gates.</w:t>
      </w:r>
    </w:p>
    <w:p>
      <w:pPr>
        <w:pStyle w:val="ListBullet"/>
      </w:pPr>
      <w:r>
        <w:t>Plan RR — сценарное отношение projected net reward конкретного grid-плана к worst-side kill-switch loss. Числитель учитывает завершённые пары после recurring fees, отдельно разовые spread/slippage и adverse funding. Знаменатель включает ценовой убыток и terminal execution cost; maintenance reserve остаётся стресс-резервом, а не реализованным убытком.</w:t>
      </w:r>
    </w:p>
    <w:p>
      <w:pPr>
        <w:pStyle w:val="ListBullet"/>
      </w:pPr>
      <w:r>
        <w:t>Empirical expectancy — средняя net-доходность matured proxy outcomes точной текущей policy. Показываются двусторонний Student-t confidence interval, expected shortfall и mean-to-tail ratio, когда выборка позволяет их оценить.</w:t>
      </w:r>
    </w:p>
    <w:p>
      <w:pPr>
        <w:pStyle w:val="ListBullet"/>
      </w:pPr>
      <w:r>
        <w:t>Heuristic capture score (legacy expected_rr) — внутренний ranking diagnostic. Он может присутствовать в техническом JSON для совместимости, но не является операторским reward:risk и не выводится в основной таблице, истории или экономическом блоке.</w:t>
      </w:r>
    </w:p>
    <w:p>
      <w:pPr/>
      <w:r>
        <w:t>Интерпретация: Plan RR отвечает на вопрос «что даёт и чем рискует этот рассчитанный план при заданных допущениях»; empirical expectancy отвечает на вопрос «что наблюдалось у неизменной policy». Положительное значение одного показателя не компенсирует отсутствие или неопределённость другого. Старые строки до v1.0.61 могут корректно показывать «недоступно», поскольку система не переписывает исторические рекомендации задним числом.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достигнут денежный floor CALIB_MIN_SAMPLES=80 или коэффициенты обучены на retained-выборке. Для источника bot_logreg действует отдельный minimum probability sample floor 300 exact-policy labels, а также sufficient purged OOF predictions, fitted Platt-on-top и accepted aggregate/terminal held-out skill.</w:t>
      </w:r>
    </w:p>
    <w:p>
      <w:pPr/>
      <w:r>
        <w:t>Temporal floor: при 12-часовом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fingerprint. Любая смена model/policy fingerprint начинает новую exact-policy evidence-когорту; архив прежней политики в текущий прогресс не входит.</w:t>
      </w:r>
    </w:p>
    <w:p>
      <w:r>
        <w:t>В confidence_model проверяйте purged_oof_status, purged_oof_skill_status, aggregate/final log-loss и policy fingerprint. Модель разрешена только при sufficient + accepted и превосходстве score-only/null baseline как на walk-forward совокупности, так и на терминальном будущем блоке. Иначе coefficients и Platt не используются, а capped raw confidence остаётся audit-only.</w:t>
      </w:r>
    </w:p>
    <w:p>
      <w:r>
        <w:t>In-sample score-only Platt больше не является probability fallback. Активный LogReg + Platt обучается только на данных до терминального holdout; сам holdout не входит в финальный fit. Недостаток или отсутствие held-out skill при REQUIRE_CONF_GATE=1 означает CALIBRATED_CONFIDENCE_UNAVAILABLE и NO TRADE.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Сначала outcomes с одинаковым временем решения ts объединяются в один поперечный временной cohort. Затем из cohort-интервалов [ts, label_available_ts] выбирается максимальное по числу детерминированное множество попарно непересекающихся интервалов методом earliest-finish. Транзитивное перекрытие больше не склеивает непрерывную историю в один бесконечно растущий кластер.</w:t>
      </w:r>
    </w:p>
    <w:p>
      <w:r>
        <w:t>Для штатного CALIB_MIN_SAMPLES=80 требуется минимум 20 эффективных попарно неперекрывающихся time cohorts. Строки с одинаковым recommendation timestamp сначала объединяются в одно cross-sectional решение, затем earliest-finish scheduling выбирает максимальный набор неперекрывающихся интервалов. Односторонняя 95% lower bound теперь использует Student-t critical value по effective sample size, а не прежнюю normal approximation; граница должна быть строго положительной на уровне строк и cohort means.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точная policy-conditioned matured-return выборка имеет достаточный Kish effective sample size и положительную одностороннюю 95% Student-t lower bound. Каждый matured policy root входит в denominator как labeled, censored или unresolved. Любой censored/unresolved/invalid-labeled root либо исчезнувшая поддержка cache означает PROXY_OUTCOME_CENSORING_UNBOUNDED и NO TRADE немедленно. Это защищает от survivorship bias, но создаёт открытый liveness-риск: один постоянный censored root способен блокировать всю policy-когорту. Не обходить вручную; необходим отдельный validated bounded-censor contract.</w:t>
      </w:r>
    </w:p>
    <w:p>
      <w:pPr/>
      <w:r>
        <w:t>Это защитный OHLCV proxy gate, а не доказательство live edge, исполнимости или гарантии прибыли. Live validation учитывает положительный PnL только после stopped + local flat + complete terminal reconciliation от доверенного внешнего read-only Bybit private-API adapter; totals fills/fees/funding, event counts, position и open orders должны совпасть. Сам сервис проверяет согласованность, но не криптографически доказывает происхождение внешнего снимка.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score ниже MEAN_REVERSION_MIN_SCORE (по умолчанию 0.25). Этот порог является candidate screen и не доказывает ни прибыль, ни отрицательное ожидание; monetary expectancy проверяется отдельно по matured outcomes. Высокий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1.0.58 не удаляет исторические outcomes: они сохраняются как аудит. Текущая recommendation lineage v8 допускает только verified exact-policy outcomes; bot/global calibrators используют v19. Direction v14 использует horizon-price target, но его Platt audit-only до отдельного chronological skill gate и не меняет decision feature.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строить headline только по verified current_policy и отдельно показывать immutable historical archive. Архивные строки не входят в current-policy win-rate/return. OHLCV proxy нельзя называть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Необученный, цензурированный или не подтвердивший terminal held-out skill bot-specific calibrator означает shadow NO_TRADE: raw confidence audit-only. 80 exact-policy rows — только денежный floor; при REQUIRE_CONF_GATE=1 полная probability readiness начинается не ранее 300 rows и требует accepted purged OOF/terminal holdout. Положительный cache обязан воспроизводиться по текущему policy denominator; исчезновение supporting rows отключает его. Подтверждённый negative expectancy сохраняется как консервативный veto.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Запись execution evidence и terminal reconciliation требует ADMIN_API_KEY. До полного reconciliation записи descriptive-only: положительные суммы не кредитуются в live PnL или risk recovery, а неподтверждённые убытки учитываются консервативно. Внешний adapter остаётся отдельной доверенной границей и не выставляет ордера через этот сервис.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bybit-taxonomy-v8-policy-conditioned-censor-aware. Текущие ключи: logreg_futures_grid_v19, logreg_global_v19 и platt_direction_v14.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v1.0.61</dc:title>
  <dc:subject>Plan RR, exact-policy empirical expectancy and operator decision boundary</dc:subject>
  <dc:creator>python-docx</dc:creator>
  <cp:keywords/>
  <dc:description>Updated for v1.0.61 operator decision metrics; recommendation/audit-only.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