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72A"/>
          <w:sz w:val="40"/>
        </w:rPr>
        <w:t>Crypto Acceleration System 2026</w:t>
      </w:r>
    </w:p>
    <w:p>
      <w:pPr>
        <w:jc w:val="center"/>
      </w:pPr>
      <w:r>
        <w:rPr>
          <w:color w:val="475569"/>
          <w:sz w:val="22"/>
        </w:rPr>
        <w:t>Руководство оператора: интерфейс, Операционный центр, testnet и live-gates</w:t>
      </w:r>
    </w:p>
    <w:p>
      <w:pPr>
        <w:pStyle w:val="Heading1"/>
      </w:pPr>
      <w:r>
        <w:t>1. Главное правило</w:t>
      </w:r>
    </w:p>
    <w:p>
      <w:r>
        <w:t>Операторский модуль не является торговым терминалом для ручного открытия сделок. Его задача — показать состояние backend, объяснить блокировки и дать безопасно запускать проверки. Если экран показывает Live заблокирован, это правильное безопасное состояние до полного Go/No-Go PASS.</w:t>
      </w:r>
    </w:p>
    <w:p>
      <w:pPr>
        <w:pStyle w:val="Heading1"/>
      </w:pPr>
      <w:r>
        <w:t>2. Как открыть экран</w:t>
      </w:r>
    </w:p>
    <w:p>
      <w:pPr>
        <w:spacing w:after="80"/>
        <w:ind w:left="170"/>
      </w:pPr>
      <w:r>
        <w:rPr>
          <w:rFonts w:ascii="Consolas" w:hAnsi="Consolas" w:eastAsia="Consolas"/>
          <w:color w:val="0F172A"/>
          <w:sz w:val="17"/>
        </w:rPr>
        <w:t>python main.py</w:t>
      </w:r>
    </w:p>
    <w:p>
      <w:r>
        <w:t>Затем открыть в браузере http://127.0.0.1:8000/.</w:t>
      </w:r>
    </w:p>
    <w:p>
      <w:pPr>
        <w:pStyle w:val="Heading1"/>
      </w:pPr>
      <w:r>
        <w:t>3. Что смотреть первым</w:t>
      </w:r>
    </w:p>
    <w:p>
      <w:pPr>
        <w:pStyle w:val="ListBullet"/>
      </w:pPr>
      <w:r>
        <w:t>Текущее состояние — крупный верхний блок с ближайшим следующим шагом.</w:t>
      </w:r>
    </w:p>
    <w:p>
      <w:pPr>
        <w:pStyle w:val="ListBullet"/>
      </w:pPr>
      <w:r>
        <w:t>Операционный центр — запуск разрешенных Python-команд прямо из интерфейса.</w:t>
      </w:r>
    </w:p>
    <w:p>
      <w:pPr>
        <w:pStyle w:val="ListBullet"/>
      </w:pPr>
      <w:r>
        <w:t>Панель допуска — торговля, БД, risk engine, live gate, фаза и ML.</w:t>
      </w:r>
    </w:p>
    <w:p>
      <w:pPr>
        <w:pStyle w:val="ListBullet"/>
      </w:pPr>
      <w:r>
        <w:t>Что мешает запуску — блокеры, которые нужно исправлять сверху вниз.</w:t>
      </w:r>
    </w:p>
    <w:p>
      <w:pPr>
        <w:pStyle w:val="ListBullet"/>
      </w:pPr>
      <w:r>
        <w:t>План перехода к live — последовательность проверок до реальной торговли.</w:t>
      </w:r>
    </w:p>
    <w:p>
      <w:pPr>
        <w:pStyle w:val="ListBullet"/>
      </w:pPr>
      <w:r>
        <w:t>Символы и детали символа — понятные причины NO_TRADE/BLOCKED/ACTIVE.</w:t>
      </w:r>
    </w:p>
    <w:p>
      <w:pPr>
        <w:pStyle w:val="ListBullet"/>
      </w:pPr>
      <w:r>
        <w:t>Безопасные действия — только disable/cancel/flatten/resolve, без открытия сделок.</w:t>
      </w:r>
    </w:p>
    <w:p>
      <w:pPr>
        <w:pStyle w:val="Heading1"/>
      </w:pPr>
      <w:r>
        <w:t>4. Операционный центр</w:t>
      </w:r>
    </w:p>
    <w:p>
      <w:r>
        <w:t>Все основные манипуляции теперь можно запускать из браузера. Браузер не получает shell-доступ: он вызывает backend API, backend проверяет OPERATOR_API_KEY, требует причину и запускает только allowlist-команды Python с shell=False.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DBEAFE"/>
            <w:vAlign w:val="center"/>
          </w:tcPr>
          <w:p>
            <w:r>
              <w:t>Кнопка</w:t>
            </w:r>
          </w:p>
        </w:tc>
        <w:tc>
          <w:tcPr>
            <w:tcW w:type="dxa" w:w="2550"/>
            <w:shd w:fill="DBEAFE"/>
            <w:vAlign w:val="center"/>
          </w:tcPr>
          <w:p>
            <w:r>
              <w:t>Что запускает</w:t>
            </w:r>
          </w:p>
        </w:tc>
        <w:tc>
          <w:tcPr>
            <w:tcW w:type="dxa" w:w="2550"/>
            <w:shd w:fill="DBEAFE"/>
            <w:vAlign w:val="center"/>
          </w:tcPr>
          <w:p>
            <w:r>
              <w:t>Когда нажимать</w:t>
            </w:r>
          </w:p>
        </w:tc>
        <w:tc>
          <w:tcPr>
            <w:tcW w:type="dxa" w:w="2550"/>
            <w:shd w:fill="DBEAFE"/>
            <w:vAlign w:val="center"/>
          </w:tcPr>
          <w:p>
            <w:r>
              <w:t>Что считать PASS</w:t>
            </w:r>
          </w:p>
        </w:tc>
      </w:tr>
      <w:tr>
        <w:tc>
          <w:tcPr>
            <w:tcW w:type="dxa" w:w="2550"/>
            <w:vAlign w:val="top"/>
          </w:tcPr>
          <w:p>
            <w:r>
              <w:t>Локальная проверка проекта</w:t>
            </w:r>
          </w:p>
        </w:tc>
        <w:tc>
          <w:tcPr>
            <w:tcW w:type="dxa" w:w="2550"/>
            <w:vAlign w:val="top"/>
          </w:tcPr>
          <w:p>
            <w:r>
              <w:t>python main.py validate</w:t>
            </w:r>
          </w:p>
        </w:tc>
        <w:tc>
          <w:tcPr>
            <w:tcW w:type="dxa" w:w="2550"/>
            <w:vAlign w:val="top"/>
          </w:tcPr>
          <w:p>
            <w:r>
              <w:t>После изменений и перед testnet/live.</w:t>
            </w:r>
          </w:p>
        </w:tc>
        <w:tc>
          <w:tcPr>
            <w:tcW w:type="dxa" w:w="2550"/>
            <w:vAlign w:val="top"/>
          </w:tcPr>
          <w:p>
            <w:r>
              <w:t>Команда завершилась без ошибок.</w:t>
            </w:r>
          </w:p>
        </w:tc>
      </w:tr>
      <w:tr>
        <w:tc>
          <w:tcPr>
            <w:tcW w:type="dxa" w:w="2550"/>
            <w:vAlign w:val="top"/>
          </w:tcPr>
          <w:p>
            <w:r>
              <w:t>Testnet preflight</w:t>
            </w:r>
          </w:p>
        </w:tc>
        <w:tc>
          <w:tcPr>
            <w:tcW w:type="dxa" w:w="2550"/>
            <w:vAlign w:val="top"/>
          </w:tcPr>
          <w:p>
            <w:r>
              <w:t>python main.py preflight --mode testnet</w:t>
            </w:r>
          </w:p>
        </w:tc>
        <w:tc>
          <w:tcPr>
            <w:tcW w:type="dxa" w:w="2550"/>
            <w:vAlign w:val="top"/>
          </w:tcPr>
          <w:p>
            <w:r>
              <w:t>Перед testnet-проверками без реальных денег.</w:t>
            </w:r>
          </w:p>
        </w:tc>
        <w:tc>
          <w:tcPr>
            <w:tcW w:type="dxa" w:w="2550"/>
            <w:vAlign w:val="top"/>
          </w:tcPr>
          <w:p>
            <w:r>
              <w:t>status=ok. Если blocked — исправить reasons.</w:t>
            </w:r>
          </w:p>
        </w:tc>
      </w:tr>
      <w:tr>
        <w:tc>
          <w:tcPr>
            <w:tcW w:type="dxa" w:w="2550"/>
            <w:vAlign w:val="top"/>
          </w:tcPr>
          <w:p>
            <w:r>
              <w:t>PostgreSQL: применить migrations</w:t>
            </w:r>
          </w:p>
        </w:tc>
        <w:tc>
          <w:tcPr>
            <w:tcW w:type="dxa" w:w="2550"/>
            <w:vAlign w:val="top"/>
          </w:tcPr>
          <w:p>
            <w:r>
              <w:t>python scripts/bootstrap_db.py</w:t>
            </w:r>
          </w:p>
        </w:tc>
        <w:tc>
          <w:tcPr>
            <w:tcW w:type="dxa" w:w="2550"/>
            <w:vAlign w:val="top"/>
          </w:tcPr>
          <w:p>
            <w:r>
              <w:t>После создания БД и задания DATABASE_URL.</w:t>
            </w:r>
          </w:p>
        </w:tc>
        <w:tc>
          <w:tcPr>
            <w:tcW w:type="dxa" w:w="2550"/>
            <w:vAlign w:val="top"/>
          </w:tcPr>
          <w:p>
            <w:r>
              <w:t>Миграции применены, database_available=true.</w:t>
            </w:r>
          </w:p>
        </w:tc>
      </w:tr>
      <w:tr>
        <w:tc>
          <w:tcPr>
            <w:tcW w:type="dxa" w:w="2550"/>
            <w:vAlign w:val="top"/>
          </w:tcPr>
          <w:p>
            <w:r>
              <w:t>Live preflight</w:t>
            </w:r>
          </w:p>
        </w:tc>
        <w:tc>
          <w:tcPr>
            <w:tcW w:type="dxa" w:w="2550"/>
            <w:vAlign w:val="top"/>
          </w:tcPr>
          <w:p>
            <w:r>
              <w:t>python main.py preflight --mode live</w:t>
            </w:r>
          </w:p>
        </w:tc>
        <w:tc>
          <w:tcPr>
            <w:tcW w:type="dxa" w:w="2550"/>
            <w:vAlign w:val="top"/>
          </w:tcPr>
          <w:p>
            <w:r>
              <w:t>Только после DB, evidence и Go/No-Go PASS.</w:t>
            </w:r>
          </w:p>
        </w:tc>
        <w:tc>
          <w:tcPr>
            <w:tcW w:type="dxa" w:w="2550"/>
            <w:vAlign w:val="top"/>
          </w:tcPr>
          <w:p>
            <w:r>
              <w:t>status=ok и unresolved CRITICAL/HIGH=0.</w:t>
            </w:r>
          </w:p>
        </w:tc>
      </w:tr>
    </w:tbl>
    <w:p>
      <w:r>
        <w:t>Как запускать команду из интерфейса:</w:t>
      </w:r>
    </w:p>
    <w:p>
      <w:pPr>
        <w:spacing w:after="20"/>
        <w:ind w:left="312" w:hanging="255"/>
      </w:pPr>
      <w:r>
        <w:rPr>
          <w:b/>
        </w:rPr>
        <w:t xml:space="preserve">1.  </w:t>
      </w:r>
      <w:r>
        <w:t>Введите OPERATOR_API_KEY.</w:t>
      </w:r>
    </w:p>
    <w:p>
      <w:pPr>
        <w:spacing w:after="20"/>
        <w:ind w:left="312" w:hanging="255"/>
      </w:pPr>
      <w:r>
        <w:rPr>
          <w:b/>
        </w:rPr>
        <w:t xml:space="preserve">2.  </w:t>
      </w:r>
      <w:r>
        <w:t>Введите понятную причину запуска.</w:t>
      </w:r>
    </w:p>
    <w:p>
      <w:pPr>
        <w:spacing w:after="20"/>
        <w:ind w:left="312" w:hanging="255"/>
      </w:pPr>
      <w:r>
        <w:rPr>
          <w:b/>
        </w:rPr>
        <w:t xml:space="preserve">3.  </w:t>
      </w:r>
      <w:r>
        <w:t>Нажмите нужную команду.</w:t>
      </w:r>
    </w:p>
    <w:p>
      <w:pPr>
        <w:spacing w:after="20"/>
        <w:ind w:left="312" w:hanging="255"/>
      </w:pPr>
      <w:r>
        <w:rPr>
          <w:b/>
        </w:rPr>
        <w:t xml:space="preserve">4.  </w:t>
      </w:r>
      <w:r>
        <w:t>Дождитесь результата job и прочитайте stdout/stderr.</w:t>
      </w:r>
    </w:p>
    <w:p>
      <w:pPr>
        <w:spacing w:after="20"/>
        <w:ind w:left="312" w:hanging="255"/>
      </w:pPr>
      <w:r>
        <w:rPr>
          <w:b/>
        </w:rPr>
        <w:t xml:space="preserve">5.  </w:t>
      </w:r>
      <w:r>
        <w:t>Если status=blocked, исправьте причину и повторите проверку.</w:t>
      </w:r>
    </w:p>
    <w:p>
      <w:pPr>
        <w:pStyle w:val="Heading1"/>
      </w:pPr>
      <w:r>
        <w:t>5. PostgreSQL без bootstrap_db.sh</w:t>
      </w:r>
    </w:p>
    <w:p>
      <w:r>
        <w:t>Старая команда ./scripts/bootstrap_db.sh оставлена только как совместимый wrapper. Основная реализация теперь Python:</w:t>
      </w:r>
    </w:p>
    <w:p>
      <w:pPr>
        <w:spacing w:after="80"/>
        <w:ind w:left="170"/>
      </w:pPr>
      <w:r>
        <w:rPr>
          <w:rFonts w:ascii="Consolas" w:hAnsi="Consolas" w:eastAsia="Consolas"/>
          <w:color w:val="0F172A"/>
          <w:sz w:val="17"/>
        </w:rPr>
        <w:t>python scripts/bootstrap_db.py</w:t>
      </w:r>
    </w:p>
    <w:p>
      <w:r>
        <w:t>Для локальных demo-данных:</w:t>
      </w:r>
    </w:p>
    <w:p>
      <w:pPr>
        <w:spacing w:after="80"/>
        <w:ind w:left="170"/>
      </w:pPr>
      <w:r>
        <w:rPr>
          <w:rFonts w:ascii="Consolas" w:hAnsi="Consolas" w:eastAsia="Consolas"/>
          <w:color w:val="0F172A"/>
          <w:sz w:val="17"/>
        </w:rPr>
        <w:t>python scripts/bootstrap_db.py --seed-demo</w:t>
      </w:r>
    </w:p>
    <w:p>
      <w:r>
        <w:t>В production не включайте demo seed. PostgreSQL обязателен для live, потому что там enforce constraints, idempotency, risk decisions, incidents и Go/No-Go evidence.</w:t>
      </w:r>
    </w:p>
    <w:p>
      <w:pPr>
        <w:pStyle w:val="Heading1"/>
      </w:pPr>
      <w:r>
        <w:t>6. Safe-actions оператора</w:t>
      </w:r>
    </w:p>
    <w:p>
      <w:pPr>
        <w:pStyle w:val="ListBullet"/>
      </w:pPr>
      <w:r>
        <w:t>DISABLE_TRADING — отключить новые входы.</w:t>
      </w:r>
    </w:p>
    <w:p>
      <w:pPr>
        <w:pStyle w:val="ListBullet"/>
      </w:pPr>
      <w:r>
        <w:t>CANCEL_OPEN_ENTRIES — отменить открытые входные заявки.</w:t>
      </w:r>
    </w:p>
    <w:p>
      <w:pPr>
        <w:pStyle w:val="ListBullet"/>
      </w:pPr>
      <w:r>
        <w:t>FLATTEN_REDUCE — снизить или закрыть риск через reduce-only.</w:t>
      </w:r>
    </w:p>
    <w:p>
      <w:pPr>
        <w:pStyle w:val="ListBullet"/>
      </w:pPr>
      <w:r>
        <w:t>RESOLVE_INCIDENT — закрыть инцидент только после проверки причины.</w:t>
      </w:r>
    </w:p>
    <w:p>
      <w:r>
        <w:t>Каждое действие требует OPERATOR_API_KEY и причину. Действий для открытия сделки из интерфейса нет.</w:t>
      </w:r>
    </w:p>
    <w:p>
      <w:pPr>
        <w:pStyle w:val="Heading1"/>
      </w:pPr>
      <w:r>
        <w:t>7. Путь к реальной торговле</w:t>
      </w:r>
    </w:p>
    <w:p>
      <w:pPr>
        <w:spacing w:after="20"/>
        <w:ind w:left="312" w:hanging="255"/>
      </w:pPr>
      <w:r>
        <w:rPr>
          <w:b/>
        </w:rPr>
        <w:t xml:space="preserve">1.  </w:t>
      </w:r>
      <w:r>
        <w:t>validate — PASS.</w:t>
      </w:r>
    </w:p>
    <w:p>
      <w:pPr>
        <w:spacing w:after="20"/>
        <w:ind w:left="312" w:hanging="255"/>
      </w:pPr>
      <w:r>
        <w:rPr>
          <w:b/>
        </w:rPr>
        <w:t xml:space="preserve">2.  </w:t>
      </w:r>
      <w:r>
        <w:t>PostgreSQL поднят, migrations применены.</w:t>
      </w:r>
    </w:p>
    <w:p>
      <w:pPr>
        <w:spacing w:after="20"/>
        <w:ind w:left="312" w:hanging="255"/>
      </w:pPr>
      <w:r>
        <w:rPr>
          <w:b/>
        </w:rPr>
        <w:t xml:space="preserve">3.  </w:t>
      </w:r>
      <w:r>
        <w:t>testnet preflight — PASS.</w:t>
      </w:r>
    </w:p>
    <w:p>
      <w:pPr>
        <w:spacing w:after="20"/>
        <w:ind w:left="312" w:hanging="255"/>
      </w:pPr>
      <w:r>
        <w:rPr>
          <w:b/>
        </w:rPr>
        <w:t xml:space="preserve">4.  </w:t>
      </w:r>
      <w:r>
        <w:t>14+ дней Phase 0 paper/shadow evidence.</w:t>
      </w:r>
    </w:p>
    <w:p>
      <w:pPr>
        <w:spacing w:after="20"/>
        <w:ind w:left="312" w:hanging="255"/>
      </w:pPr>
      <w:r>
        <w:rPr>
          <w:b/>
        </w:rPr>
        <w:t xml:space="preserve">5.  </w:t>
      </w:r>
      <w:r>
        <w:t>RECONCILIATION, SECURITY, CI evidence — PASS.</w:t>
      </w:r>
    </w:p>
    <w:p>
      <w:pPr>
        <w:spacing w:after="20"/>
        <w:ind w:left="312" w:hanging="255"/>
      </w:pPr>
      <w:r>
        <w:rPr>
          <w:b/>
        </w:rPr>
        <w:t xml:space="preserve">6.  </w:t>
      </w:r>
      <w:r>
        <w:t>Подписанный GO_NO_GO=PASS.</w:t>
      </w:r>
    </w:p>
    <w:p>
      <w:pPr>
        <w:spacing w:after="20"/>
        <w:ind w:left="312" w:hanging="255"/>
      </w:pPr>
      <w:r>
        <w:rPr>
          <w:b/>
        </w:rPr>
        <w:t xml:space="preserve">7.  </w:t>
      </w:r>
      <w:r>
        <w:t>live preflight — PASS.</w:t>
      </w:r>
    </w:p>
    <w:p>
      <w:pPr>
        <w:spacing w:after="20"/>
        <w:ind w:left="312" w:hanging="255"/>
      </w:pPr>
      <w:r>
        <w:rPr>
          <w:b/>
        </w:rPr>
        <w:t xml:space="preserve">8.  </w:t>
      </w:r>
      <w:r>
        <w:t>Каждый live-order имеет approved non-expired RiskDecision, idempotency, reconciliation и protection.</w:t>
      </w:r>
    </w:p>
    <w:p>
      <w:pPr>
        <w:pStyle w:val="Heading1"/>
      </w:pPr>
      <w:r>
        <w:t>8. Интерактивная справка</w:t>
      </w:r>
    </w:p>
    <w:p>
      <w:r>
        <w:t>Если непонятен любой блок: нажмите по нему правой кнопкой мыши и выберите «Вызвать справку». Диалог объяснит, что значит блок, что делать оператору, когда состояние нормально и чего нельзя делать. Кнопка «Справка» сверху открывает общую справку по экрану.</w:t>
      </w:r>
    </w:p>
    <w:p>
      <w:pPr>
        <w:pStyle w:val="Heading1"/>
      </w:pPr>
      <w:r>
        <w:t>9. Что запрещено</w:t>
      </w:r>
    </w:p>
    <w:p>
      <w:pPr>
        <w:pStyle w:val="ListBullet"/>
      </w:pPr>
      <w:r>
        <w:t>Включать live при закрытом Live gate.</w:t>
      </w:r>
    </w:p>
    <w:p>
      <w:pPr>
        <w:pStyle w:val="ListBullet"/>
      </w:pPr>
      <w:r>
        <w:t>Открывать сделки вручную в обход risk engine.</w:t>
      </w:r>
    </w:p>
    <w:p>
      <w:pPr>
        <w:pStyle w:val="ListBullet"/>
      </w:pPr>
      <w:r>
        <w:t>Повторять submit с новым idempotency key после timeout.</w:t>
      </w:r>
    </w:p>
    <w:p>
      <w:pPr>
        <w:pStyle w:val="ListBullet"/>
      </w:pPr>
      <w:r>
        <w:t>Повышать risk/leverage из-за просадки.</w:t>
      </w:r>
    </w:p>
    <w:p>
      <w:pPr>
        <w:pStyle w:val="ListBullet"/>
      </w:pPr>
      <w:r>
        <w:t>Включать carry/stat-arb live в Phase 0/1.</w:t>
      </w:r>
    </w:p>
    <w:p>
      <w:pPr>
        <w:pStyle w:val="ListBullet"/>
      </w:pPr>
      <w:r>
        <w:t>Хранить ключи Bybit во frontend или отправлять их в браузер.</w:t>
      </w:r>
    </w:p>
    <w:sectPr w:rsidR="00FC693F" w:rsidRPr="0006063C" w:rsidSect="00034616">
      <w:footerReference w:type="default" r:id="rId9"/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CAS 2026 · Операторское руководство · live запрещен до Go/No-Go PASS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F172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E40A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color w:val="0F172A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