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Crypto Acceleration System 2026</w:t>
      </w:r>
    </w:p>
    <w:p>
      <w:r>
        <w:rPr>
          <w:b/>
          <w:sz w:val="28"/>
        </w:rPr>
        <w:t>Руководство оператора</w:t>
      </w:r>
    </w:p>
    <w:p>
      <w:r>
        <w:t>Версия: operator UX + Bybit private diagnostics</w:t>
      </w:r>
    </w:p>
    <w:p>
      <w:r>
        <w:t>Назначение: понятная работа с операторским модулем, testnet/preflight, PostgreSQL, evidence и безопасными действиями.</w:t>
      </w:r>
    </w:p>
    <w:p>
      <w:r>
        <w:br w:type="page"/>
      </w:r>
    </w:p>
    <w:p>
      <w:pPr>
        <w:pStyle w:val="Heading1"/>
      </w:pPr>
      <w:r>
        <w:t>Руководство оператора</w:t>
      </w:r>
    </w:p>
    <w:p>
      <w:pPr>
        <w:pStyle w:val="Heading2"/>
      </w:pPr>
      <w:r>
        <w:t>Назначение</w:t>
      </w:r>
    </w:p>
    <w:p>
      <w:pPr>
        <w:spacing w:after="60"/>
      </w:pPr>
      <w:r>
        <w:t>Операторский модуль создан для безопасной работы с Crypto Acceleration System 2026. Он не является торговым терминалом для ручного открытия сделок. Его задача - показать, можно ли тестировать систему, почему live сейчас заблокирован, какие проверки еще нужны и какие безопасные действия доступны оператору.</w:t>
      </w:r>
    </w:p>
    <w:p>
      <w:pPr>
        <w:pStyle w:val="Heading2"/>
      </w:pPr>
      <w:r>
        <w:t>Главное правило</w:t>
      </w:r>
    </w:p>
    <w:p>
      <w:pPr>
        <w:spacing w:after="60"/>
      </w:pPr>
      <w:r>
        <w:t>Если интерфейс показывает `Live заблокирован`, это не ошибка. До полного Go/No-Go PASS система обязана блокировать live. Оператор не должен искать обходной путь.</w:t>
      </w:r>
    </w:p>
    <w:p>
      <w:pPr>
        <w:pStyle w:val="Heading2"/>
      </w:pPr>
      <w:r>
        <w:t>Как открыть модуль</w:t>
      </w:r>
    </w:p>
    <w:p>
      <w:pPr>
        <w:shd w:fill="F1F5F9"/>
      </w:pPr>
      <w:r>
        <w:rPr>
          <w:rFonts w:ascii="Consolas" w:hAnsi="Consolas" w:eastAsia="Consolas"/>
          <w:sz w:val="16"/>
        </w:rPr>
        <w:t>python main.py</w:t>
      </w:r>
    </w:p>
    <w:p>
      <w:pPr>
        <w:spacing w:after="60"/>
      </w:pPr>
      <w:r>
        <w:t>Затем открыть в браузере:</w:t>
      </w:r>
    </w:p>
    <w:p>
      <w:pPr>
        <w:shd w:fill="F1F5F9"/>
      </w:pPr>
      <w:r>
        <w:rPr>
          <w:rFonts w:ascii="Consolas" w:hAnsi="Consolas" w:eastAsia="Consolas"/>
          <w:sz w:val="16"/>
        </w:rPr>
        <w:t>http://127.0.0.1:8000/</w:t>
      </w:r>
    </w:p>
    <w:p>
      <w:pPr>
        <w:pStyle w:val="Heading2"/>
      </w:pPr>
      <w:r>
        <w:t>Что смотреть первым</w:t>
      </w:r>
    </w:p>
    <w:p>
      <w:pPr>
        <w:pStyle w:val="ListNumber"/>
        <w:spacing w:after="40"/>
      </w:pPr>
      <w:r>
        <w:t>**Текущее состояние** - крупный верхний блок. Он отвечает на вопрос: можно ли продолжать и что делать следующим шагом.</w:t>
      </w:r>
    </w:p>
    <w:p>
      <w:pPr>
        <w:pStyle w:val="ListNumber"/>
        <w:spacing w:after="40"/>
      </w:pPr>
      <w:r>
        <w:t>**Панель допуска** - короткие карточки по торговле, БД, risk engine, live gate, фазе и ML.</w:t>
      </w:r>
    </w:p>
    <w:p>
      <w:pPr>
        <w:pStyle w:val="ListNumber"/>
        <w:spacing w:after="40"/>
      </w:pPr>
      <w:r>
        <w:t>**Что мешает запуску** - список причин блокировки. Исправлять сверху вниз.</w:t>
      </w:r>
    </w:p>
    <w:p>
      <w:pPr>
        <w:pStyle w:val="ListNumber"/>
        <w:spacing w:after="40"/>
      </w:pPr>
      <w:r>
        <w:t>**Операционный центр** - запуск разрешенных backend-команд без терминала: validate, preflight и PostgreSQL migrations.</w:t>
      </w:r>
    </w:p>
    <w:p>
      <w:pPr>
        <w:pStyle w:val="ListNumber"/>
        <w:spacing w:after="40"/>
      </w:pPr>
      <w:r>
        <w:t>**План перехода от теста к live** - последовательность проверок.</w:t>
      </w:r>
    </w:p>
    <w:p>
      <w:pPr>
        <w:pStyle w:val="ListNumber"/>
        <w:spacing w:after="40"/>
      </w:pPr>
      <w:r>
        <w:t>**Символы** - понятный статус BTCUSDT, ETHUSDT, SOLUSDT.</w:t>
      </w:r>
    </w:p>
    <w:p>
      <w:pPr>
        <w:pStyle w:val="ListNumber"/>
        <w:spacing w:after="40"/>
      </w:pPr>
      <w:r>
        <w:t>**Безопасные действия оператора** - только disable/cancel/flatten/resolve. Открытия сделки из интерфейса нет.</w:t>
      </w:r>
    </w:p>
    <w:p>
      <w:pPr>
        <w:pStyle w:val="Heading2"/>
      </w:pPr>
      <w:r>
        <w:t>Безопасные стартовые настройки Phase 0</w:t>
      </w:r>
    </w:p>
    <w:p>
      <w:pPr>
        <w:pStyle w:val="ListBullet"/>
        <w:spacing w:after="40"/>
      </w:pPr>
      <w:r>
        <w:t>`TRADING_ENABLED=false`</w:t>
      </w:r>
    </w:p>
    <w:p>
      <w:pPr>
        <w:pStyle w:val="ListBullet"/>
        <w:spacing w:after="40"/>
      </w:pPr>
      <w:r>
        <w:t>`CAS_ENABLE_LIVE_SUBMIT=false`</w:t>
      </w:r>
    </w:p>
    <w:p>
      <w:pPr>
        <w:pStyle w:val="ListBullet"/>
        <w:spacing w:after="40"/>
      </w:pPr>
      <w:r>
        <w:t>`BYBIT_LIVE_CONFIRM=false`</w:t>
      </w:r>
    </w:p>
    <w:p>
      <w:pPr>
        <w:pStyle w:val="ListBullet"/>
        <w:spacing w:after="40"/>
      </w:pPr>
      <w:r>
        <w:t>`BYBIT_TESTNET=true`</w:t>
      </w:r>
    </w:p>
    <w:p>
      <w:pPr>
        <w:pStyle w:val="ListBullet"/>
        <w:spacing w:after="40"/>
      </w:pPr>
      <w:r>
        <w:t>`CAS_REQUIRE_DB_FOR_LIVE=true`</w:t>
      </w:r>
    </w:p>
    <w:p>
      <w:pPr>
        <w:pStyle w:val="ListBullet"/>
        <w:spacing w:after="40"/>
      </w:pPr>
      <w:r>
        <w:t>`CAS_REQUIRE_LIVE_PREFLIGHT=true`</w:t>
      </w:r>
    </w:p>
    <w:p>
      <w:pPr>
        <w:pStyle w:val="ListBullet"/>
        <w:spacing w:after="40"/>
      </w:pPr>
      <w:r>
        <w:t>`CAS_REQUIRE_GO_NOGO_FOR_LIVE=true`</w:t>
      </w:r>
    </w:p>
    <w:p>
      <w:pPr>
        <w:pStyle w:val="ListBullet"/>
        <w:spacing w:after="40"/>
      </w:pPr>
      <w:r>
        <w:t>`CAS_GO_NOGO_PASS=false`</w:t>
      </w:r>
    </w:p>
    <w:p>
      <w:pPr>
        <w:pStyle w:val="ListBullet"/>
        <w:spacing w:after="40"/>
      </w:pPr>
      <w:r>
        <w:t>`CAS_DEMO_MODE=false`</w:t>
      </w:r>
    </w:p>
    <w:p>
      <w:pPr>
        <w:pStyle w:val="ListBullet"/>
        <w:spacing w:after="40"/>
      </w:pPr>
      <w:r>
        <w:t>`CAS_ALLOW_DEMO_ML=false`</w:t>
      </w:r>
    </w:p>
    <w:p>
      <w:pPr>
        <w:spacing w:after="60"/>
      </w:pPr>
      <w:r>
        <w:t>Phase 0: только BTCUSDT, ETHUSDT, SOLUSDT. Риск по умолчанию 1%, абсолютный максимум 1.5%, эффективное плечо по умолчанию не выше 3x.</w:t>
      </w:r>
    </w:p>
    <w:p>
      <w:pPr>
        <w:pStyle w:val="Heading2"/>
      </w:pPr>
      <w:r>
        <w:t>Проверки перед testnet</w:t>
      </w:r>
    </w:p>
    <w:p>
      <w:pPr>
        <w:spacing w:after="60"/>
      </w:pPr>
      <w:r>
        <w:t>Рекомендуемый путь для оператора — запускать проверки из блока **Операционный центр**. Терминальные команды остаются резервным вариантом:</w:t>
      </w:r>
    </w:p>
    <w:p>
      <w:pPr>
        <w:shd w:fill="F1F5F9"/>
      </w:pPr>
      <w:r>
        <w:rPr>
          <w:rFonts w:ascii="Consolas" w:hAnsi="Consolas" w:eastAsia="Consolas"/>
          <w:sz w:val="16"/>
        </w:rPr>
        <w:t>python main.py validate</w:t>
        <w:br/>
        <w:t>python main.py preflight --mode testnet</w:t>
      </w:r>
    </w:p>
    <w:p>
      <w:pPr>
        <w:spacing w:after="60"/>
      </w:pPr>
      <w:r>
        <w:t>`validate` должен пройти без ошибок. `preflight --mode testnet` может вернуть `blocked`, если нет ключей, БД или runtime-доступа. Это нормально: исправьте причины из интерфейса и повторите.</w:t>
      </w:r>
    </w:p>
    <w:p>
      <w:pPr>
        <w:pStyle w:val="Heading2"/>
      </w:pPr>
      <w:r>
        <w:t>Операционный центр: команды прямо из интерфейса</w:t>
      </w:r>
    </w:p>
    <w:p>
      <w:pPr>
        <w:spacing w:after="60"/>
      </w:pPr>
      <w:r>
        <w:t>Теперь основные команды можно запускать из браузера без ручного терминала. Это сделано безопасно: браузер не получает shell-доступ и не может отправить произвольную команду. Он вызывает backend endpoint, а backend запускает только allowlist-команды Python.</w:t>
      </w:r>
    </w:p>
    <w:p>
      <w:pPr>
        <w:spacing w:after="60"/>
      </w:pPr>
      <w:r>
        <w:t>Доступные команды:</w:t>
      </w:r>
    </w:p>
    <w:p>
      <w:r>
        <w:rPr>
          <w:rFonts w:ascii="Consolas" w:hAnsi="Consolas" w:eastAsia="Consolas"/>
          <w:sz w:val="14"/>
        </w:rPr>
        <w:t>| Команда в интерфейсе | Что делает | Безопасность |</w:t>
      </w:r>
    </w:p>
    <w:p>
      <w:r>
        <w:rPr>
          <w:rFonts w:ascii="Consolas" w:hAnsi="Consolas" w:eastAsia="Consolas"/>
          <w:sz w:val="14"/>
        </w:rPr>
        <w:t>|---|---|---|</w:t>
      </w:r>
    </w:p>
    <w:p>
      <w:r>
        <w:rPr>
          <w:rFonts w:ascii="Consolas" w:hAnsi="Consolas" w:eastAsia="Consolas"/>
          <w:sz w:val="14"/>
        </w:rPr>
        <w:t>| Локальная проверка проекта | Запускает `python main.py validate` | Не отправляет ордера |</w:t>
      </w:r>
    </w:p>
    <w:p>
      <w:r>
        <w:rPr>
          <w:rFonts w:ascii="Consolas" w:hAnsi="Consolas" w:eastAsia="Consolas"/>
          <w:sz w:val="14"/>
        </w:rPr>
        <w:t>| Testnet preflight | Запускает `python main.py preflight --mode testnet` | Проверка без реальных денег |</w:t>
      </w:r>
    </w:p>
    <w:p>
      <w:r>
        <w:rPr>
          <w:rFonts w:ascii="Consolas" w:hAnsi="Consolas" w:eastAsia="Consolas"/>
          <w:sz w:val="14"/>
        </w:rPr>
        <w:t>| PostgreSQL: применить migrations | Запускает `python scripts/bootstrap_db.py` | Python-замена `./scripts/bootstrap_db.sh`, без shell/psql |</w:t>
      </w:r>
    </w:p>
    <w:p>
      <w:r>
        <w:rPr>
          <w:rFonts w:ascii="Consolas" w:hAnsi="Consolas" w:eastAsia="Consolas"/>
          <w:sz w:val="14"/>
        </w:rPr>
        <w:t>| Live preflight | Запускает `python main.py preflight --mode live` | Только проверяет gates; live-submit не включает |</w:t>
      </w:r>
    </w:p>
    <w:p>
      <w:pPr>
        <w:spacing w:after="60"/>
      </w:pPr>
      <w:r>
        <w:t>Как запускать:</w:t>
      </w:r>
    </w:p>
    <w:p>
      <w:pPr>
        <w:pStyle w:val="ListNumber"/>
        <w:spacing w:after="40"/>
      </w:pPr>
      <w:r>
        <w:t>Откройте блок **Операционный центр**.</w:t>
      </w:r>
    </w:p>
    <w:p>
      <w:pPr>
        <w:pStyle w:val="ListNumber"/>
        <w:spacing w:after="40"/>
      </w:pPr>
      <w:r>
        <w:t>Введите `OPERATOR_API_KEY`.</w:t>
      </w:r>
    </w:p>
    <w:p>
      <w:pPr>
        <w:pStyle w:val="ListNumber"/>
        <w:spacing w:after="40"/>
      </w:pPr>
      <w:r>
        <w:t>Введите причину запуска: например, «первичная настройка PostgreSQL» или «проверка перед testnet».</w:t>
      </w:r>
    </w:p>
    <w:p>
      <w:pPr>
        <w:pStyle w:val="ListNumber"/>
        <w:spacing w:after="40"/>
      </w:pPr>
      <w:r>
        <w:t>Нажмите нужную команду.</w:t>
      </w:r>
    </w:p>
    <w:p>
      <w:pPr>
        <w:pStyle w:val="ListNumber"/>
        <w:spacing w:after="40"/>
      </w:pPr>
      <w:r>
        <w:t>Дождитесь статуса job и прочитайте `stdout/stderr`.</w:t>
      </w:r>
    </w:p>
    <w:p>
      <w:pPr>
        <w:spacing w:after="60"/>
      </w:pPr>
      <w:r>
        <w:t>Важное ограничение: `Live preflight` не является кнопкой «начать торговать». Это только проверка. Даже при `status=ok` каждый live-order все равно требует approved `RiskDecision`, idempotency, DB constraints, reconciliation и protection.</w:t>
      </w:r>
    </w:p>
    <w:p>
      <w:pPr>
        <w:pStyle w:val="Heading2"/>
      </w:pPr>
      <w:r>
        <w:t>Paper/shadow</w:t>
      </w:r>
    </w:p>
    <w:p>
      <w:pPr>
        <w:spacing w:after="60"/>
      </w:pPr>
      <w:r>
        <w:t>В интерфейсе нажать **Paper один раз** для smoke-проверки конвейера. Для допуска к live нужен не одиночный запуск, а 14+ дней Phase 0 paper/shadow evidence с reconciliation PASS и без unresolved incidents.</w:t>
      </w:r>
    </w:p>
    <w:p>
      <w:pPr>
        <w:pStyle w:val="Heading2"/>
      </w:pPr>
      <w:r>
        <w:t>Когда можно переходить к реальной торговле</w:t>
      </w:r>
    </w:p>
    <w:p>
      <w:pPr>
        <w:spacing w:after="60"/>
      </w:pPr>
      <w:r>
        <w:t>Только когда выполнено все:</w:t>
      </w:r>
    </w:p>
    <w:p>
      <w:pPr>
        <w:pStyle w:val="ListNumber"/>
        <w:spacing w:after="40"/>
      </w:pPr>
      <w:r>
        <w:t>`python main.py validate` - PASS.</w:t>
      </w:r>
    </w:p>
    <w:p>
      <w:pPr>
        <w:pStyle w:val="ListNumber"/>
        <w:spacing w:after="40"/>
      </w:pPr>
      <w:r>
        <w:t>PostgreSQL поднят, миграции применены.</w:t>
      </w:r>
    </w:p>
    <w:p>
      <w:pPr>
        <w:pStyle w:val="ListNumber"/>
        <w:spacing w:after="40"/>
      </w:pPr>
      <w:r>
        <w:t>`python main.py preflight --mode testnet` - PASS.</w:t>
      </w:r>
    </w:p>
    <w:p>
      <w:pPr>
        <w:pStyle w:val="ListNumber"/>
        <w:spacing w:after="40"/>
      </w:pPr>
      <w:r>
        <w:t>Накоплено не менее 14 дней Phase 0 paper/shadow evidence.</w:t>
      </w:r>
    </w:p>
    <w:p>
      <w:pPr>
        <w:pStyle w:val="ListNumber"/>
        <w:spacing w:after="40"/>
      </w:pPr>
      <w:r>
        <w:t>Нет unresolved CRITICAL/HIGH incidents.</w:t>
      </w:r>
    </w:p>
    <w:p>
      <w:pPr>
        <w:pStyle w:val="ListNumber"/>
        <w:spacing w:after="40"/>
      </w:pPr>
      <w:r>
        <w:t>Есть evidence `RECONCILIATION=PASS`, `SECURITY=PASS`, `CI=PASS`.</w:t>
      </w:r>
    </w:p>
    <w:p>
      <w:pPr>
        <w:pStyle w:val="ListNumber"/>
        <w:spacing w:after="40"/>
      </w:pPr>
      <w:r>
        <w:t>Есть подписанный `GO_NO_GO=PASS`.</w:t>
      </w:r>
    </w:p>
    <w:p>
      <w:pPr>
        <w:pStyle w:val="ListNumber"/>
        <w:spacing w:after="40"/>
      </w:pPr>
      <w:r>
        <w:t>`python main.py preflight --mode live` - PASS.</w:t>
      </w:r>
    </w:p>
    <w:p>
      <w:pPr>
        <w:pStyle w:val="ListNumber"/>
        <w:spacing w:after="40"/>
      </w:pPr>
      <w:r>
        <w:t>API-ключи Bybit хранятся только server-side.</w:t>
      </w:r>
    </w:p>
    <w:p>
      <w:pPr>
        <w:pStyle w:val="ListNumber"/>
        <w:spacing w:after="40"/>
      </w:pPr>
      <w:r>
        <w:t>Оператор понимает, что HTTP ack от Bybit не является fill; ACTIVE допустим только после reconciliation PASS и protection_state=VALID.</w:t>
      </w:r>
    </w:p>
    <w:p>
      <w:pPr>
        <w:pStyle w:val="Heading2"/>
      </w:pPr>
      <w:r>
        <w:t>Что запрещено</w:t>
      </w:r>
    </w:p>
    <w:p>
      <w:pPr>
        <w:pStyle w:val="ListBullet"/>
        <w:spacing w:after="40"/>
      </w:pPr>
      <w:r>
        <w:t>Открывать сделку вручную в обход risk engine.</w:t>
      </w:r>
    </w:p>
    <w:p>
      <w:pPr>
        <w:pStyle w:val="ListBullet"/>
        <w:spacing w:after="40"/>
      </w:pPr>
      <w:r>
        <w:t>Повторять submit с новым idempotency key после timeout.</w:t>
      </w:r>
    </w:p>
    <w:p>
      <w:pPr>
        <w:pStyle w:val="ListBullet"/>
        <w:spacing w:after="40"/>
      </w:pPr>
      <w:r>
        <w:t>Увеличивать риск из-за просадки или желания быстрее выйти к цели.</w:t>
      </w:r>
    </w:p>
    <w:p>
      <w:pPr>
        <w:pStyle w:val="ListBullet"/>
        <w:spacing w:after="40"/>
      </w:pPr>
      <w:r>
        <w:t>Включать carry/stat-arb live в Phase 0/1.</w:t>
      </w:r>
    </w:p>
    <w:p>
      <w:pPr>
        <w:pStyle w:val="ListBullet"/>
        <w:spacing w:after="40"/>
      </w:pPr>
      <w:r>
        <w:t>Хранить ключи Bybit во frontend или отправлять их в браузер.</w:t>
      </w:r>
    </w:p>
    <w:p>
      <w:pPr>
        <w:pStyle w:val="ListBullet"/>
        <w:spacing w:after="40"/>
      </w:pPr>
      <w:r>
        <w:t>Считать `blocked` ошибкой интерфейса без анализа причин.</w:t>
      </w:r>
    </w:p>
    <w:p>
      <w:pPr>
        <w:pStyle w:val="Heading2"/>
      </w:pPr>
      <w:r>
        <w:t>Аварийные действия</w:t>
      </w:r>
    </w:p>
    <w:p>
      <w:pPr>
        <w:spacing w:after="60"/>
      </w:pPr>
      <w:r>
        <w:t>Разрешены только действия, снижающие риск:</w:t>
      </w:r>
    </w:p>
    <w:p>
      <w:pPr>
        <w:pStyle w:val="ListBullet"/>
        <w:spacing w:after="40"/>
      </w:pPr>
      <w:r>
        <w:t>`DISABLE_TRADING` - выключить новые входы.</w:t>
      </w:r>
    </w:p>
    <w:p>
      <w:pPr>
        <w:pStyle w:val="ListBullet"/>
        <w:spacing w:after="40"/>
      </w:pPr>
      <w:r>
        <w:t>`CANCEL_OPEN_ENTRIES` - отменить открытые входные заявки.</w:t>
      </w:r>
    </w:p>
    <w:p>
      <w:pPr>
        <w:pStyle w:val="ListBullet"/>
        <w:spacing w:after="40"/>
      </w:pPr>
      <w:r>
        <w:t>`FLATTEN_REDUCE` - уменьшить или закрыть риск через reduce-only.</w:t>
      </w:r>
    </w:p>
    <w:p>
      <w:pPr>
        <w:pStyle w:val="ListBullet"/>
        <w:spacing w:after="40"/>
      </w:pPr>
      <w:r>
        <w:t>`RESOLVE_INCIDENT` - закрыть инцидент только после проверки.</w:t>
      </w:r>
    </w:p>
    <w:p>
      <w:pPr>
        <w:spacing w:after="60"/>
      </w:pPr>
      <w:r>
        <w:t>Каждое действие требует `OPERATOR_API_KEY` и понятную причину.</w:t>
      </w:r>
    </w:p>
    <w:p>
      <w:pPr>
        <w:pStyle w:val="Heading2"/>
      </w:pPr>
      <w:r>
        <w:t>Интерактивная справка прямо в интерфейсе</w:t>
      </w:r>
    </w:p>
    <w:p>
      <w:pPr>
        <w:spacing w:after="60"/>
      </w:pPr>
      <w:r>
        <w:t>В новой версии операторского модуля у каждого ключевого блока есть контекстная справка.</w:t>
      </w:r>
    </w:p>
    <w:p>
      <w:pPr>
        <w:spacing w:after="60"/>
      </w:pPr>
      <w:r>
        <w:t>Как пользоваться:</w:t>
      </w:r>
    </w:p>
    <w:p>
      <w:pPr>
        <w:pStyle w:val="ListNumber"/>
        <w:spacing w:after="40"/>
      </w:pPr>
      <w:r>
        <w:t>Наведите мышь на непонятный блок: карточку допуска, блокер, шаг плана, символ, safe-action, результат paper или диагностику.</w:t>
      </w:r>
    </w:p>
    <w:p>
      <w:pPr>
        <w:pStyle w:val="ListNumber"/>
        <w:spacing w:after="40"/>
      </w:pPr>
      <w:r>
        <w:t>Нажмите правую кнопку мыши.</w:t>
      </w:r>
    </w:p>
    <w:p>
      <w:pPr>
        <w:pStyle w:val="ListNumber"/>
        <w:spacing w:after="40"/>
      </w:pPr>
      <w:r>
        <w:t>Выберите пункт **«Вызвать справку»**.</w:t>
      </w:r>
    </w:p>
    <w:p>
      <w:pPr>
        <w:pStyle w:val="ListNumber"/>
        <w:spacing w:after="40"/>
      </w:pPr>
      <w:r>
        <w:t>Прочитайте диалог: там указано, что означает блок, что делать оператору, когда состояние считается нормой и чего нельзя делать.</w:t>
      </w:r>
    </w:p>
    <w:p>
      <w:pPr>
        <w:spacing w:after="60"/>
      </w:pPr>
      <w:r>
        <w:t>Примеры:</w:t>
      </w:r>
    </w:p>
    <w:p>
      <w:pPr>
        <w:pStyle w:val="ListBullet"/>
        <w:spacing w:after="40"/>
      </w:pPr>
      <w:r>
        <w:t>Правая кнопка по карточке **Live gate** объяснит, почему live закрыт и какие gates нужно пройти.</w:t>
      </w:r>
    </w:p>
    <w:p>
      <w:pPr>
        <w:pStyle w:val="ListBullet"/>
        <w:spacing w:after="40"/>
      </w:pPr>
      <w:r>
        <w:t>Правая кнопка по символу **BTCUSDT** объяснит его `status_effective`, причины вроде `stale_market`, разрешенные действия и Trace ID.</w:t>
      </w:r>
    </w:p>
    <w:p>
      <w:pPr>
        <w:pStyle w:val="ListBullet"/>
        <w:spacing w:after="40"/>
      </w:pPr>
      <w:r>
        <w:t>Правая кнопка по шагу **PostgreSQL и миграции** покажет команду и критерий PASS.</w:t>
      </w:r>
    </w:p>
    <w:p>
      <w:pPr>
        <w:pStyle w:val="ListBullet"/>
        <w:spacing w:after="40"/>
      </w:pPr>
      <w:r>
        <w:t>Правая кнопка по действию **Снизить / закрыть риск** объяснит, когда его можно применять и почему оно не является торговой кнопкой.</w:t>
      </w:r>
    </w:p>
    <w:p>
      <w:pPr>
        <w:spacing w:after="60"/>
      </w:pPr>
      <w:r>
        <w:t>Кнопка **«Справка»** в верхней панели открывает общую справку по экрану.</w:t>
      </w:r>
    </w:p>
    <w:p>
      <w:pPr>
        <w:pStyle w:val="Heading2"/>
      </w:pPr>
      <w:r>
        <w:t>Что делать с результатами команд</w:t>
      </w:r>
    </w:p>
    <w:p>
      <w:pPr>
        <w:spacing w:after="60"/>
      </w:pPr>
      <w:r>
        <w:t>В Операционном центре смотрите не только на текст stdout/stderr, но и на статус карточки:</w:t>
      </w:r>
    </w:p>
    <w:p>
      <w:r>
        <w:rPr>
          <w:rFonts w:ascii="Consolas" w:hAnsi="Consolas" w:eastAsia="Consolas"/>
          <w:sz w:val="14"/>
        </w:rPr>
        <w:t>| Статус | Что означает | Что делать |</w:t>
      </w:r>
    </w:p>
    <w:p>
      <w:r>
        <w:rPr>
          <w:rFonts w:ascii="Consolas" w:hAnsi="Consolas" w:eastAsia="Consolas"/>
          <w:sz w:val="14"/>
        </w:rPr>
        <w:t>|---|---|---|</w:t>
      </w:r>
    </w:p>
    <w:p>
      <w:r>
        <w:rPr>
          <w:rFonts w:ascii="Consolas" w:hAnsi="Consolas" w:eastAsia="Consolas"/>
          <w:sz w:val="14"/>
        </w:rPr>
        <w:t>| `ok` | Команда прошла | Переходите к следующему шагу плана |</w:t>
      </w:r>
    </w:p>
    <w:p>
      <w:r>
        <w:rPr>
          <w:rFonts w:ascii="Consolas" w:hAnsi="Consolas" w:eastAsia="Consolas"/>
          <w:sz w:val="14"/>
        </w:rPr>
        <w:t>| `blocked` | Система безопасно не дала пройти дальше | Читайте `reasons`, исправляйте причину и повторяйте |</w:t>
      </w:r>
    </w:p>
    <w:p>
      <w:r>
        <w:rPr>
          <w:rFonts w:ascii="Consolas" w:hAnsi="Consolas" w:eastAsia="Consolas"/>
          <w:sz w:val="14"/>
        </w:rPr>
        <w:t>| `error` | Ошибка исполнения, traceback или упавший тест | Остановитесь, исправьте код/настройки, live запрещен |</w:t>
      </w:r>
    </w:p>
    <w:p>
      <w:r>
        <w:rPr>
          <w:rFonts w:ascii="Consolas" w:hAnsi="Consolas" w:eastAsia="Consolas"/>
          <w:sz w:val="14"/>
        </w:rPr>
        <w:t>| `timeout` | Команда зависла или не уложилась во время | Проверьте PostgreSQL, сеть, зависимости и повторите |</w:t>
      </w:r>
    </w:p>
    <w:p>
      <w:pPr>
        <w:spacing w:after="60"/>
      </w:pPr>
      <w:r>
        <w:t>Если preflight показывает `incidents_table_missing_or_migrations_not_applied` или `go_no_go_tables_missing_or_migrations_not_applied`, нажмите **PostgreSQL: применить migrations**. До этого live-проверка не обязана проходить.</w:t>
      </w:r>
    </w:p>
    <w:p>
      <w:pPr>
        <w:pStyle w:val="Heading2"/>
      </w:pPr>
      <w:r>
        <w:t>Обновление интерфейса: меньше дублей, команды прямо в плане</w:t>
      </w:r>
    </w:p>
    <w:p>
      <w:pPr>
        <w:spacing w:after="60"/>
      </w:pPr>
      <w:r>
        <w:t>Новая компоновка экрана устроена так:</w:t>
      </w:r>
    </w:p>
    <w:p>
      <w:pPr>
        <w:pStyle w:val="ListNumber"/>
        <w:spacing w:after="40"/>
      </w:pPr>
      <w:r>
        <w:t>**Главный статус** — один верхний ответ: что происходит и что делать сейчас.</w:t>
      </w:r>
    </w:p>
    <w:p>
      <w:pPr>
        <w:pStyle w:val="ListNumber"/>
        <w:spacing w:after="40"/>
      </w:pPr>
      <w:r>
        <w:t>**Панель допуска** — короткие компактные индикаторы, а не отдельный большой отчет.</w:t>
      </w:r>
    </w:p>
    <w:p>
      <w:pPr>
        <w:pStyle w:val="ListNumber"/>
        <w:spacing w:after="40"/>
      </w:pPr>
      <w:r>
        <w:t>**Операционный центр: план и запуск** — единый блок вместо двух дублирующих разделов. Команда показана в черном поле, а справа от нее есть кнопка запуска `▶`. Если кнопки нет, значит шаг требует ручной записи evidence или длительного paper/shadow периода.</w:t>
      </w:r>
    </w:p>
    <w:p>
      <w:pPr>
        <w:pStyle w:val="ListNumber"/>
        <w:spacing w:after="40"/>
      </w:pPr>
      <w:r>
        <w:t>**Что мешает запуску** и **Настройки Phase 0** — рядом, чтобы не тратить вертикальное место.</w:t>
      </w:r>
    </w:p>
    <w:p>
      <w:pPr>
        <w:pStyle w:val="ListNumber"/>
        <w:spacing w:after="40"/>
      </w:pPr>
      <w:r>
        <w:t>**Символы** и **Детали символа** — рядом: выбрали пару слева, расшифровку сразу видите справа.</w:t>
      </w:r>
    </w:p>
    <w:p>
      <w:pPr>
        <w:pStyle w:val="Heading3"/>
      </w:pPr>
      <w:r>
        <w:t>Как запускать команду из карточки плана</w:t>
      </w:r>
    </w:p>
    <w:p>
      <w:pPr>
        <w:pStyle w:val="ListNumber"/>
        <w:spacing w:after="40"/>
      </w:pPr>
      <w:r>
        <w:t>В блоке **Операционный центр: план и запуск** введите `OPERATOR_API_KEY`.</w:t>
      </w:r>
    </w:p>
    <w:p>
      <w:pPr>
        <w:pStyle w:val="ListNumber"/>
        <w:spacing w:after="40"/>
      </w:pPr>
      <w:r>
        <w:t>Введите причину запуска. Пример: `проверка после исправления тестов`, `применение миграций PostgreSQL`, `testnet preflight после настройки ключей`.</w:t>
      </w:r>
    </w:p>
    <w:p>
      <w:pPr>
        <w:pStyle w:val="ListNumber"/>
        <w:spacing w:after="40"/>
      </w:pPr>
      <w:r>
        <w:t>На нужной карточке нажмите **Запустить** или кнопку `▶` рядом с черным полем команды.</w:t>
      </w:r>
    </w:p>
    <w:p>
      <w:pPr>
        <w:pStyle w:val="ListNumber"/>
        <w:spacing w:after="40"/>
      </w:pPr>
      <w:r>
        <w:t>Дождитесь результата в блоке под планом.</w:t>
      </w:r>
    </w:p>
    <w:p>
      <w:pPr>
        <w:pStyle w:val="ListNumber"/>
        <w:spacing w:after="40"/>
      </w:pPr>
      <w:r>
        <w:t>Если статус `blocked`, смотрите `reasons`. Если статус `error`, исправляйте traceback/pytest failure; live запрещен.</w:t>
      </w:r>
    </w:p>
    <w:p>
      <w:pPr>
        <w:pStyle w:val="Heading3"/>
      </w:pPr>
      <w:r>
        <w:t>Testnet preflight больше не требует live Go/No-Go</w:t>
      </w:r>
    </w:p>
    <w:p>
      <w:pPr>
        <w:spacing w:after="60"/>
      </w:pPr>
      <w:r>
        <w:t>`python main.py preflight --mode testnet` теперь проверяет именно testnet readiness. Он не должен требовать `CAS_ENABLE_LIVE_SUBMIT`, live Go/No-Go и 14 дней paper evidence. Если testnet preflight заблокирован, причины должны быть уровня: нет PostgreSQL, нет testnet Bybit credentials, не выбран testnet endpoint, не применены migrations или есть unresolved incidents.</w:t>
      </w:r>
    </w:p>
    <w:p>
      <w:pPr>
        <w:spacing w:after="60"/>
      </w:pPr>
      <w:r>
        <w:t>`python main.py preflight --mode live` остается строгим live gate и обязан требовать DB, Bybit runtime, paper/shadow evidence, security/CI/reconciliation evidence, signed Go/No-Go и отсутствие unresolved CRITICAL/HIGH.</w:t>
      </w:r>
    </w:p>
    <w:p>
      <w:pPr>
        <w:pStyle w:val="Heading2"/>
      </w:pPr>
      <w:r>
        <w:t>Testnet preflight: public OK, private API заблокирован</w:t>
      </w:r>
    </w:p>
    <w:p>
      <w:pPr>
        <w:spacing w:after="60"/>
      </w:pPr>
      <w:r>
        <w:t>Если `python main.py preflight --mode testnet` показывает примерно такое:</w:t>
      </w:r>
    </w:p>
    <w:p>
      <w:pPr>
        <w:shd w:fill="F1F5F9"/>
      </w:pPr>
      <w:r>
        <w:rPr>
          <w:rFonts w:ascii="Consolas" w:hAnsi="Consolas" w:eastAsia="Consolas"/>
          <w:sz w:val="16"/>
        </w:rPr>
        <w:t>{</w:t>
        <w:br/>
        <w:t xml:space="preserve">  "status": "blocked",</w:t>
        <w:br/>
        <w:t xml:space="preserve">  "reasons": ["bybit_private_api_auth_failed:..."],</w:t>
        <w:br/>
        <w:t xml:space="preserve">  "checks": {</w:t>
        <w:br/>
        <w:t xml:space="preserve">    "bybit_public_api_reachable": true,</w:t>
        <w:br/>
        <w:t xml:space="preserve">    "runtime_instrument_specs_verified": true,</w:t>
        <w:br/>
        <w:t xml:space="preserve">    "bybit_private_api_verified": false,</w:t>
        <w:br/>
        <w:t xml:space="preserve">    "bybit_api_key_trade_permission_verified": false</w:t>
        <w:br/>
        <w:t xml:space="preserve">  }</w:t>
        <w:br/>
        <w:t>}</w:t>
      </w:r>
    </w:p>
    <w:p>
      <w:pPr>
        <w:spacing w:after="60"/>
      </w:pPr>
      <w:r>
        <w:t>это значит: публичная часть Bybit доступна, спецификации BTC/ETH/SOL прочитаны, но private API не подтвердил ключи или permissions. Это не ошибка frontend и не причина включать live вручную.</w:t>
      </w:r>
    </w:p>
    <w:p>
      <w:pPr>
        <w:spacing w:after="60"/>
      </w:pPr>
      <w:r>
        <w:t>Что делать оператору:</w:t>
      </w:r>
    </w:p>
    <w:p>
      <w:pPr>
        <w:pStyle w:val="ListNumber"/>
        <w:spacing w:after="40"/>
      </w:pPr>
      <w:r>
        <w:t>Убедиться, что `BYBIT_TESTNET=true`.</w:t>
      </w:r>
    </w:p>
    <w:p>
      <w:pPr>
        <w:pStyle w:val="ListNumber"/>
        <w:spacing w:after="40"/>
      </w:pPr>
      <w:r>
        <w:t>Проверить, что `BYBIT_API_KEY` и `BYBIT_API_SECRET` созданы именно в Bybit testnet, а не в live-кабинете.</w:t>
      </w:r>
    </w:p>
    <w:p>
      <w:pPr>
        <w:pStyle w:val="ListNumber"/>
        <w:spacing w:after="40"/>
      </w:pPr>
      <w:r>
        <w:t>Проверить, что в `.env` нет лишних пробелов, кавычек и переносов строк в ключах.</w:t>
      </w:r>
    </w:p>
    <w:p>
      <w:pPr>
        <w:pStyle w:val="ListNumber"/>
        <w:spacing w:after="40"/>
      </w:pPr>
      <w:r>
        <w:t>Проверить IP whitelist ключа Bybit: IP текущего ПК/VPS должен быть разрешен.</w:t>
      </w:r>
    </w:p>
    <w:p>
      <w:pPr>
        <w:pStyle w:val="ListNumber"/>
        <w:spacing w:after="40"/>
      </w:pPr>
      <w:r>
        <w:t>Проверить права API-ключа: для testnet runtime нужны Linear/Contract/Derivatives права на чтение wallet/positions и trade/order permission для дальнейших testnet-сценариев.</w:t>
      </w:r>
    </w:p>
    <w:p>
      <w:pPr>
        <w:pStyle w:val="ListNumber"/>
        <w:spacing w:after="40"/>
      </w:pPr>
      <w:r>
        <w:t>Перезапустить backend после изменения `.env`.</w:t>
      </w:r>
    </w:p>
    <w:p>
      <w:pPr>
        <w:pStyle w:val="ListNumber"/>
        <w:spacing w:after="40"/>
      </w:pPr>
      <w:r>
        <w:t>Повторить `Testnet preflight` из интерфейса.</w:t>
      </w:r>
    </w:p>
    <w:p>
      <w:pPr>
        <w:spacing w:after="60"/>
      </w:pPr>
      <w:r>
        <w:t>Актуальная версия preflight показывает не общий `RuntimeError`, а конкретные причины: `bybit_private_api_auth_failed`, `bybit_wallet_balance_failed`, `bybit_positions_failed`, `bybit_api_key_trade_permission_not_verified`, а также безопасную диагностику `ret_code`, `ret_msg`, `path` без вывода секретов.</w:t>
      </w:r>
    </w:p>
    <w:p>
      <w:pPr>
        <w:pStyle w:val="Heading2"/>
      </w:pPr>
      <w:r>
        <w:t>Операторский cockpit 2026: тема и audit-comment</w:t>
      </w:r>
    </w:p>
    <w:p>
      <w:r>
        <w:t>Новая версия операторского экрана использует темную enterprise/safety-тему по умолчанию. Светлая тема доступна кнопкой «Светлая тема» в верхней панели. Переключение темы не записывает данные в localStorage или sessionStorage.</w:t>
      </w:r>
    </w:p>
    <w:p>
      <w:r>
        <w:t>В action-cockpit добавлено поле «Комментарий оператора, необязательно». Комментарий передается backend как audit-context в options для allowlist job. Он не является shell-командой, не передается напрямую в Bybit и не может включить live-submit.</w:t>
      </w:r>
    </w:p>
    <w:p>
      <w:r>
        <w:t>Если backend не вернул status_effective по символу, frontend показывает fail-closed предупреждение «status_effective отсутствует» и не заменяет его зеленым ACTIVE. Таблица символов и карточка выбранного символа продолжают использовать одни и те же backend-поля: status_effective, severity, reasons, trace_id и allowed_actions.</w:t>
      </w:r>
    </w:p>
    <w:p>
      <w:r>
        <w:t>Блок «Что мешает запуску» теперь дополнительно показывает trace_id/request_id рядом с причиной, чтобы оператор мог передать разработчику воспроизводимый идентификатор расследования.</w:t>
      </w:r>
    </w:p>
    <w:p>
      <w:r>
        <w:br w:type="page"/>
      </w:r>
    </w:p>
    <w:p>
      <w:pPr>
        <w:pStyle w:val="Heading1"/>
      </w:pPr>
      <w:r>
        <w:t>Обновление 2026-05-15c: safe-actions прямо из cockpit</w:t>
      </w:r>
    </w:p>
    <w:p>
      <w:r>
        <w:rPr>
          <w:b/>
          <w:sz w:val="21"/>
        </w:rPr>
        <w:t xml:space="preserve">Что изменилось. </w:t>
      </w:r>
      <w:r>
        <w:rPr>
          <w:sz w:val="21"/>
        </w:rPr>
        <w:t>В Панель допуска добавлены отдельные карточки Reconciliation и Protection. Они напоминают оператору, что ACTIVE допустим только при reconciliation PASS и verified protection.</w:t>
      </w:r>
    </w:p>
    <w:p>
      <w:r>
        <w:rPr>
          <w:b/>
          <w:sz w:val="21"/>
        </w:rPr>
        <w:t xml:space="preserve">Безопасные действия. </w:t>
      </w:r>
      <w:r>
        <w:rPr>
          <w:sz w:val="21"/>
        </w:rPr>
        <w:t>Секция Безопасные действия оператора теперь запускает разрешенные backend-действия через /api/actions. Это не shell и не прямой Bybit-вызов из браузера.</w:t>
      </w:r>
    </w:p>
    <w:p>
      <w:r>
        <w:rPr>
          <w:b/>
          <w:sz w:val="21"/>
        </w:rPr>
        <w:t xml:space="preserve">Как запускать. </w:t>
      </w:r>
      <w:r>
        <w:rPr>
          <w:sz w:val="21"/>
        </w:rPr>
        <w:t>Введите OPERATOR_API_KEY, укажите причину audit trail, при необходимости выберите символ и нажмите Выполнить безопасно. Результат смотрите в карточке последнего действия: status, reasons, trace_id/request_id.</w:t>
      </w:r>
    </w:p>
    <w:p>
      <w:r>
        <w:rPr>
          <w:b/>
          <w:sz w:val="21"/>
        </w:rPr>
        <w:t xml:space="preserve">Что остается запрещенным. </w:t>
      </w:r>
      <w:r>
        <w:rPr>
          <w:sz w:val="21"/>
        </w:rPr>
        <w:t>Интерфейс не содержит кнопок открыть сделку, увеличить плечо, повысить риск или обойти risk engine. Разрешены только DISABLE_TRADING, CANCEL_OPEN_ENTRIES, FLATTEN_REDUCE и RESOLVE_INCIDENT.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