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1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Нехай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book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це таблиця з двома стовпцями: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isbn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і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title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Припустивши, що стовпець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isbn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є унікальним і що не існує однакових назв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title</w:t>
      </w:r>
      <w:r>
        <w:rPr>
          <w:rFonts w:cs="Times New Roman" w:ascii="Times New Roman" w:hAnsi="Times New Roman"/>
          <w:sz w:val="28"/>
          <w:szCs w:val="28"/>
          <w:lang w:val="uk-UA"/>
        </w:rPr>
        <w:t>), дайте відповідь на запитання: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чи є title ключем цієї таблиці?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Так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чи залежить isbn від title?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Залежить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Чи перебуває book у третій нормальній формі?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Так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2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Нехай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order –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це таблиця з такими стовпцями: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order_no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customer_no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discount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Якщо стовпець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customer_no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функціонально залежить від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order_no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стовпець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discount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функціонально залежить від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customer_no</w:t>
      </w:r>
      <w:r>
        <w:rPr>
          <w:rFonts w:cs="Times New Roman" w:ascii="Times New Roman" w:hAnsi="Times New Roman"/>
          <w:sz w:val="28"/>
          <w:szCs w:val="28"/>
          <w:lang w:val="en-US"/>
        </w:rPr>
        <w:t>,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дайте відповідь на наступні запитання і детально обґрунтуйте ваші відповіді: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чи є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order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no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ключем цієї таблиці?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ак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чи є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customer_no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ключем таблиці?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Так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3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Нехай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company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це таблиця з такими стовпцями: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company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no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location</w:t>
      </w:r>
      <w:r>
        <w:rPr>
          <w:rFonts w:cs="Times New Roman" w:ascii="Times New Roman" w:hAnsi="Times New Roman"/>
          <w:sz w:val="28"/>
          <w:szCs w:val="28"/>
          <w:lang w:val="uk-UA"/>
        </w:rPr>
        <w:t>. Кожна компанія має одну або більше адрес, записаних у відповідному полі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location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В якій нормальній формі знаходиться таблиця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company</w:t>
      </w:r>
      <w:r>
        <w:rPr>
          <w:rFonts w:cs="Times New Roman" w:ascii="Times New Roman" w:hAnsi="Times New Roman"/>
          <w:sz w:val="28"/>
          <w:szCs w:val="28"/>
          <w:lang w:val="uk-UA"/>
        </w:rPr>
        <w:t>?</w:t>
      </w:r>
    </w:p>
    <w:p>
      <w:pPr>
        <w:pStyle w:val="Normal"/>
        <w:spacing w:before="0" w:after="0"/>
        <w:ind w:firstLine="567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аблиця </w:t>
      </w:r>
      <w:r>
        <w:rPr>
          <w:rFonts w:cs="Times New Roman" w:ascii="Times New Roman" w:hAnsi="Times New Roman"/>
          <w:b/>
          <w:bCs/>
          <w:i/>
          <w:sz w:val="28"/>
          <w:szCs w:val="28"/>
          <w:lang w:val="en-US"/>
        </w:rPr>
        <w:t>company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перебуває в п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ершій нормальній формі.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4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Нехай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supplier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це таблиця з такими стовпцями: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supplier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no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article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city</w:t>
      </w:r>
      <w:r>
        <w:rPr>
          <w:rFonts w:cs="Times New Roman" w:ascii="Times New Roman" w:hAnsi="Times New Roman"/>
          <w:sz w:val="28"/>
          <w:szCs w:val="28"/>
          <w:lang w:val="uk-UA"/>
        </w:rPr>
        <w:t>. Ключ у цій таблиці – це комбінація перших двох стовпців. Кожен постачальник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supplier</w:t>
      </w:r>
      <w:r>
        <w:rPr>
          <w:rFonts w:cs="Times New Roman" w:ascii="Times New Roman" w:hAnsi="Times New Roman"/>
          <w:sz w:val="28"/>
          <w:szCs w:val="28"/>
          <w:lang w:val="uk-UA"/>
        </w:rPr>
        <w:t>) постачає кілька товарів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article</w:t>
      </w:r>
      <w:r>
        <w:rPr>
          <w:rFonts w:cs="Times New Roman" w:ascii="Times New Roman" w:hAnsi="Times New Roman"/>
          <w:sz w:val="28"/>
          <w:szCs w:val="28"/>
          <w:lang w:val="uk-UA"/>
        </w:rPr>
        <w:t>), а кожен товар постачається кількома постачальниками. В кожному місті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city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знаходиться тільки один постачальник. Дайте відповіді на запитання: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 якій нормальній формі знаходиться таблиця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supplier</w:t>
      </w:r>
      <w:r>
        <w:rPr>
          <w:rFonts w:cs="Times New Roman" w:ascii="Times New Roman" w:hAnsi="Times New Roman"/>
          <w:sz w:val="28"/>
          <w:szCs w:val="28"/>
        </w:rPr>
        <w:t>?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пер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шій нормальній формі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_DdeLink__195_1788124494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>як ви можете розв’язати існуючі функціональні залежності?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5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Нехай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  <w:lang w:val="uk-UA"/>
        </w:rPr>
        <w:t>(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 – відношення з функціональною залежністю: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uk-UA"/>
        </w:rPr>
        <w:t>→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(атрибути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і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разом складають ключ, а атрибут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функціонально залежить від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). В якій нормальній формі знаходиться відношення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  <w:lang w:val="uk-UA"/>
        </w:rPr>
        <w:t>?</w:t>
      </w:r>
    </w:p>
    <w:p>
      <w:pPr>
        <w:pStyle w:val="Normal"/>
        <w:spacing w:before="0" w:after="0"/>
        <w:ind w:firstLine="567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 другій нормальній формі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6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Нехай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  <w:lang w:val="uk-UA"/>
        </w:rPr>
        <w:t>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 – відношення з функціональною залежністю: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uk-UA"/>
        </w:rPr>
        <w:t>→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(Атрибути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і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складають ключ, а атрибут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функціонально залежить від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). В якій нормальній формі знаходиться відношення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  <w:lang w:val="uk-UA"/>
        </w:rPr>
        <w:t>?</w:t>
      </w:r>
    </w:p>
    <w:p>
      <w:pPr>
        <w:pStyle w:val="Normal"/>
        <w:spacing w:before="0" w:after="0"/>
        <w:ind w:firstLine="567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 т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рет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ій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нормальній формі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7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Таблиця «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Список співробітників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» містить список співробітників, які працюють в певній конторі в даний момент часу і складається з таких полів: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дата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співробітник_1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співробітник_2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співробітник_3</w:t>
      </w:r>
      <w:r>
        <w:rPr>
          <w:rFonts w:cs="Times New Roman" w:ascii="Times New Roman" w:hAnsi="Times New Roman"/>
          <w:sz w:val="28"/>
          <w:szCs w:val="28"/>
          <w:lang w:val="uk-UA"/>
        </w:rPr>
        <w:t>. Нормалізуйте цю таблицю.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дата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ind w:hanging="0"/>
              <w:jc w:val="both"/>
              <w:rPr/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val="uk-UA"/>
              </w:rPr>
              <w:t>співробітник_1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ind w:hanging="0"/>
              <w:jc w:val="both"/>
              <w:rPr/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val="uk-UA"/>
              </w:rPr>
              <w:t>співробітник_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ind w:hanging="0"/>
              <w:jc w:val="both"/>
              <w:rPr/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val="uk-UA"/>
              </w:rPr>
              <w:t>співробітник_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uk-UA"/>
              </w:rPr>
              <w:t>3</w:t>
            </w:r>
          </w:p>
        </w:tc>
      </w:tr>
    </w:tbl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Кожен раз, коли штат розширюється або скорочується, доведеться перебудовувати таблицю, додавати окреме поле і якщо список співробітників буде великим, то працювати з нею буде просто незручно. В цьому випадку таблицю слід перетворити до вигляду</w:t>
      </w:r>
    </w:p>
    <w:tbl>
      <w:tblPr>
        <w:tblW w:w="963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дата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ind w:hanging="0"/>
              <w:jc w:val="both"/>
              <w:rPr/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val="uk-UA"/>
              </w:rPr>
              <w:t>співробітник</w:t>
            </w:r>
          </w:p>
        </w:tc>
      </w:tr>
    </w:tbl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8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Приведіть подану таблицю до першої, другої та третьої нормальної форми:</w:t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6115050" cy="838200"/>
            <wp:effectExtent l="0" t="0" r="0" b="0"/>
            <wp:docPr id="1" name="Рисунок 2" descr="C:\Documents and Settings\Oleksa\Рабочий стол\nf3_fig_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Documents and Settings\Oleksa\Рабочий стол\nf3_fig_a-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Перша нормальна форма</w:t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-148590</wp:posOffset>
            </wp:positionH>
            <wp:positionV relativeFrom="paragraph">
              <wp:posOffset>-14605</wp:posOffset>
            </wp:positionV>
            <wp:extent cx="6119495" cy="7835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-130810</wp:posOffset>
            </wp:positionH>
            <wp:positionV relativeFrom="paragraph">
              <wp:posOffset>1315720</wp:posOffset>
            </wp:positionV>
            <wp:extent cx="3255010" cy="17125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Друга нормальна форма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-124460</wp:posOffset>
            </wp:positionH>
            <wp:positionV relativeFrom="paragraph">
              <wp:posOffset>212725</wp:posOffset>
            </wp:positionV>
            <wp:extent cx="2915920" cy="20421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Третя нормальна форма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2e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64349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273c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6434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LibreOffice/5.1.6.2$Linux_X86_64 LibreOffice_project/10m0$Build-2</Application>
  <Pages>3</Pages>
  <Words>374</Words>
  <Characters>2222</Characters>
  <CharactersWithSpaces>2547</CharactersWithSpaces>
  <Paragraphs>44</Paragraphs>
  <Company>Prive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2013-10-10T09:24:00Z</dcterms:created>
  <dc:creator>Oleksa Skorokhoda</dc:creator>
  <dc:description/>
  <dc:language>en-US</dc:language>
  <cp:lastModifiedBy/>
  <dcterms:modified xsi:type="dcterms:W3CDTF">2018-07-11T17:11:05Z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Prive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