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77764" w14:textId="77777777" w:rsidR="00B45C04" w:rsidRPr="00B45C04" w:rsidRDefault="00B45C04" w:rsidP="00B45C04">
      <w:r w:rsidRPr="00B45C04">
        <w:t>1. </w:t>
      </w:r>
      <w:r w:rsidRPr="00B45C04">
        <w:rPr>
          <w:b/>
          <w:bCs/>
        </w:rPr>
        <w:t>Revista de publicación</w:t>
      </w:r>
    </w:p>
    <w:p w14:paraId="540C094C" w14:textId="77777777" w:rsidR="00B45C04" w:rsidRPr="00B45C04" w:rsidRDefault="00B45C04" w:rsidP="00B45C04">
      <w:r w:rsidRPr="00B45C04">
        <w:t>El artículo está publicado en </w:t>
      </w:r>
      <w:proofErr w:type="spellStart"/>
      <w:r w:rsidRPr="00B45C04">
        <w:rPr>
          <w:b/>
          <w:bCs/>
        </w:rPr>
        <w:t>The</w:t>
      </w:r>
      <w:proofErr w:type="spellEnd"/>
      <w:r w:rsidRPr="00B45C04">
        <w:rPr>
          <w:b/>
          <w:bCs/>
        </w:rPr>
        <w:t xml:space="preserve"> New </w:t>
      </w:r>
      <w:proofErr w:type="spellStart"/>
      <w:r w:rsidRPr="00B45C04">
        <w:rPr>
          <w:b/>
          <w:bCs/>
        </w:rPr>
        <w:t>England</w:t>
      </w:r>
      <w:proofErr w:type="spellEnd"/>
      <w:r w:rsidRPr="00B45C04">
        <w:rPr>
          <w:b/>
          <w:bCs/>
        </w:rPr>
        <w:t xml:space="preserve"> </w:t>
      </w:r>
      <w:proofErr w:type="spellStart"/>
      <w:r w:rsidRPr="00B45C04">
        <w:rPr>
          <w:b/>
          <w:bCs/>
        </w:rPr>
        <w:t>Journal</w:t>
      </w:r>
      <w:proofErr w:type="spellEnd"/>
      <w:r w:rsidRPr="00B45C04">
        <w:rPr>
          <w:b/>
          <w:bCs/>
        </w:rPr>
        <w:t xml:space="preserve"> </w:t>
      </w:r>
      <w:proofErr w:type="spellStart"/>
      <w:r w:rsidRPr="00B45C04">
        <w:rPr>
          <w:b/>
          <w:bCs/>
        </w:rPr>
        <w:t>of</w:t>
      </w:r>
      <w:proofErr w:type="spellEnd"/>
      <w:r w:rsidRPr="00B45C04">
        <w:rPr>
          <w:b/>
          <w:bCs/>
        </w:rPr>
        <w:t xml:space="preserve"> Medicine (NEJM)</w:t>
      </w:r>
      <w:r w:rsidRPr="00B45C04">
        <w:t>.</w:t>
      </w:r>
    </w:p>
    <w:p w14:paraId="6CCD9DDF" w14:textId="77777777" w:rsidR="00B45C04" w:rsidRPr="00B45C04" w:rsidRDefault="00B45C04" w:rsidP="00B45C04">
      <w:r w:rsidRPr="00B45C04">
        <w:t>2. </w:t>
      </w:r>
      <w:r w:rsidRPr="00B45C04">
        <w:rPr>
          <w:b/>
          <w:bCs/>
        </w:rPr>
        <w:t>Factor de impacto de la revista</w:t>
      </w:r>
    </w:p>
    <w:p w14:paraId="272E581E" w14:textId="379AC31F" w:rsidR="00B45C04" w:rsidRPr="00B45C04" w:rsidRDefault="00B45C04" w:rsidP="00B45C04">
      <w:r w:rsidRPr="00B45C04">
        <w:t>El factor de impacto de </w:t>
      </w:r>
      <w:proofErr w:type="spellStart"/>
      <w:r w:rsidRPr="00B45C04">
        <w:rPr>
          <w:i/>
          <w:iCs/>
        </w:rPr>
        <w:t>The</w:t>
      </w:r>
      <w:proofErr w:type="spellEnd"/>
      <w:r w:rsidRPr="00B45C04">
        <w:rPr>
          <w:i/>
          <w:iCs/>
        </w:rPr>
        <w:t xml:space="preserve"> New </w:t>
      </w:r>
      <w:proofErr w:type="spellStart"/>
      <w:r w:rsidRPr="00B45C04">
        <w:rPr>
          <w:i/>
          <w:iCs/>
        </w:rPr>
        <w:t>England</w:t>
      </w:r>
      <w:proofErr w:type="spellEnd"/>
      <w:r w:rsidRPr="00B45C04">
        <w:rPr>
          <w:i/>
          <w:iCs/>
        </w:rPr>
        <w:t xml:space="preserve"> </w:t>
      </w:r>
      <w:proofErr w:type="spellStart"/>
      <w:r w:rsidRPr="00B45C04">
        <w:rPr>
          <w:i/>
          <w:iCs/>
        </w:rPr>
        <w:t>Journal</w:t>
      </w:r>
      <w:proofErr w:type="spellEnd"/>
      <w:r w:rsidRPr="00B45C04">
        <w:rPr>
          <w:i/>
          <w:iCs/>
        </w:rPr>
        <w:t xml:space="preserve"> </w:t>
      </w:r>
      <w:proofErr w:type="spellStart"/>
      <w:r w:rsidRPr="00B45C04">
        <w:rPr>
          <w:i/>
          <w:iCs/>
        </w:rPr>
        <w:t>of</w:t>
      </w:r>
      <w:proofErr w:type="spellEnd"/>
      <w:r w:rsidRPr="00B45C04">
        <w:rPr>
          <w:i/>
          <w:iCs/>
        </w:rPr>
        <w:t xml:space="preserve"> Medicine</w:t>
      </w:r>
      <w:r w:rsidRPr="00B45C04">
        <w:t> en 2023 es </w:t>
      </w:r>
      <w:r w:rsidRPr="00B45C04">
        <w:rPr>
          <w:b/>
          <w:bCs/>
        </w:rPr>
        <w:t>158.5</w:t>
      </w:r>
      <w:r w:rsidRPr="00B45C04">
        <w:t>, lo que la convierte en una de las revistas médicas más prestigiosas y con mayor impacto a nivel mundial.</w:t>
      </w:r>
      <w:r>
        <w:t xml:space="preserve"> </w:t>
      </w:r>
      <w:r w:rsidRPr="00B45C04">
        <w:rPr>
          <w:highlight w:val="yellow"/>
        </w:rPr>
        <w:t>(Ranking Número 1)</w:t>
      </w:r>
    </w:p>
    <w:p w14:paraId="37F74426" w14:textId="77777777" w:rsidR="00B45C04" w:rsidRPr="00B45C04" w:rsidRDefault="00B45C04" w:rsidP="00B45C04">
      <w:r w:rsidRPr="00B45C04">
        <w:t>3. </w:t>
      </w:r>
      <w:r w:rsidRPr="00B45C04">
        <w:rPr>
          <w:b/>
          <w:bCs/>
        </w:rPr>
        <w:t>Objetivo</w:t>
      </w:r>
    </w:p>
    <w:p w14:paraId="02C34108" w14:textId="2B9A742A" w:rsidR="00B45C04" w:rsidRDefault="00B45C04" w:rsidP="00B45C04">
      <w:r w:rsidRPr="00B45C04">
        <w:t>Evaluar la</w:t>
      </w:r>
      <w:r w:rsidRPr="00651CEA">
        <w:t xml:space="preserve"> eficiencia</w:t>
      </w:r>
      <w:r w:rsidRPr="00B45C04">
        <w:t xml:space="preserve"> y seguridad de la vacuna tetravalente atenuada </w:t>
      </w:r>
      <w:proofErr w:type="spellStart"/>
      <w:r w:rsidRPr="00B45C04">
        <w:t>Butantan</w:t>
      </w:r>
      <w:proofErr w:type="spellEnd"/>
      <w:r w:rsidRPr="00B45C04">
        <w:t>-DV en la prevención del dengue sintomático en niños, adolescentes y adultos (2 a 59 años), independientemente de su historial de exposición previa al dengue.</w:t>
      </w:r>
      <w:r>
        <w:t xml:space="preserve"> </w:t>
      </w:r>
    </w:p>
    <w:p w14:paraId="1789C0FD" w14:textId="79634FEF" w:rsidR="00B45C04" w:rsidRPr="00B45C04" w:rsidRDefault="00B45C04" w:rsidP="00B45C04">
      <w:r w:rsidRPr="00B45C04">
        <w:rPr>
          <w:highlight w:val="yellow"/>
        </w:rPr>
        <w:t>Objetivo secundario: Evaluar la presencia de anticuerpos</w:t>
      </w:r>
    </w:p>
    <w:p w14:paraId="6D6BFCA2" w14:textId="77777777" w:rsidR="00B45C04" w:rsidRPr="00B45C04" w:rsidRDefault="00B45C04" w:rsidP="00B45C04">
      <w:r w:rsidRPr="00B45C04">
        <w:t>4. </w:t>
      </w:r>
      <w:r w:rsidRPr="00B45C04">
        <w:rPr>
          <w:b/>
          <w:bCs/>
        </w:rPr>
        <w:t>Diseño del estudio</w:t>
      </w:r>
    </w:p>
    <w:p w14:paraId="62C7D53A" w14:textId="77777777" w:rsidR="00B45C04" w:rsidRPr="00B45C04" w:rsidRDefault="00B45C04" w:rsidP="00B45C04">
      <w:pPr>
        <w:numPr>
          <w:ilvl w:val="0"/>
          <w:numId w:val="1"/>
        </w:numPr>
      </w:pPr>
      <w:r w:rsidRPr="00B45C04">
        <w:rPr>
          <w:b/>
          <w:bCs/>
        </w:rPr>
        <w:t>Tipo de estudio</w:t>
      </w:r>
      <w:r w:rsidRPr="00B45C04">
        <w:t>: Ensayo clínico fase 3, aleatorizado, doble ciego, controlado con placebo.</w:t>
      </w:r>
    </w:p>
    <w:p w14:paraId="274BEE02" w14:textId="77777777" w:rsidR="00B45C04" w:rsidRPr="00B45C04" w:rsidRDefault="00B45C04" w:rsidP="00B45C04">
      <w:pPr>
        <w:numPr>
          <w:ilvl w:val="0"/>
          <w:numId w:val="1"/>
        </w:numPr>
      </w:pPr>
      <w:r w:rsidRPr="00B45C04">
        <w:rPr>
          <w:b/>
          <w:bCs/>
        </w:rPr>
        <w:t>Participantes</w:t>
      </w:r>
      <w:r w:rsidRPr="00B45C04">
        <w:t>: 16,235 individuos asignados aleatoriamente en una proporción 2:1 (</w:t>
      </w:r>
      <w:proofErr w:type="spellStart"/>
      <w:proofErr w:type="gramStart"/>
      <w:r w:rsidRPr="00B45C04">
        <w:t>vacuna:placebo</w:t>
      </w:r>
      <w:proofErr w:type="spellEnd"/>
      <w:proofErr w:type="gramEnd"/>
      <w:r w:rsidRPr="00B45C04">
        <w:t>).</w:t>
      </w:r>
    </w:p>
    <w:p w14:paraId="26F697B2" w14:textId="77777777" w:rsidR="00B45C04" w:rsidRPr="00B45C04" w:rsidRDefault="00B45C04" w:rsidP="00B45C04">
      <w:pPr>
        <w:numPr>
          <w:ilvl w:val="0"/>
          <w:numId w:val="1"/>
        </w:numPr>
      </w:pPr>
      <w:r w:rsidRPr="00B45C04">
        <w:rPr>
          <w:b/>
          <w:bCs/>
        </w:rPr>
        <w:t>Estratificación</w:t>
      </w:r>
      <w:r w:rsidRPr="00B45C04">
        <w:t>: Por grupos de edad (2-6, 7-17 y 18-59 años).</w:t>
      </w:r>
    </w:p>
    <w:p w14:paraId="5D2660C1" w14:textId="77777777" w:rsidR="00B45C04" w:rsidRDefault="00B45C04" w:rsidP="00B45C04">
      <w:pPr>
        <w:numPr>
          <w:ilvl w:val="0"/>
          <w:numId w:val="1"/>
        </w:numPr>
      </w:pPr>
      <w:r w:rsidRPr="00B45C04">
        <w:rPr>
          <w:b/>
          <w:bCs/>
        </w:rPr>
        <w:t>Seguimiento</w:t>
      </w:r>
      <w:r w:rsidRPr="00B45C04">
        <w:t>: 2 años para los resultados presentados (seguimiento total planificado: 5 años).</w:t>
      </w:r>
    </w:p>
    <w:p w14:paraId="0152A4DB" w14:textId="7F7F72A3" w:rsidR="00B45C04" w:rsidRPr="00B45C04" w:rsidRDefault="00B45C04" w:rsidP="00B45C04">
      <w:pPr>
        <w:numPr>
          <w:ilvl w:val="0"/>
          <w:numId w:val="1"/>
        </w:numPr>
        <w:rPr>
          <w:highlight w:val="yellow"/>
        </w:rPr>
      </w:pPr>
      <w:r w:rsidRPr="00B45C04">
        <w:rPr>
          <w:b/>
          <w:bCs/>
          <w:highlight w:val="yellow"/>
        </w:rPr>
        <w:t>Población por Protocolo</w:t>
      </w:r>
    </w:p>
    <w:p w14:paraId="44B985A8" w14:textId="188E9434" w:rsidR="00B45C04" w:rsidRPr="00B45C04" w:rsidRDefault="006E6FC8" w:rsidP="00B45C04">
      <w:pPr>
        <w:numPr>
          <w:ilvl w:val="0"/>
          <w:numId w:val="1"/>
        </w:numPr>
        <w:rPr>
          <w:highlight w:val="yellow"/>
        </w:rPr>
      </w:pPr>
      <w:r>
        <w:rPr>
          <w:b/>
          <w:bCs/>
          <w:highlight w:val="yellow"/>
        </w:rPr>
        <w:t xml:space="preserve">Multicéntrico: </w:t>
      </w:r>
      <w:r w:rsidRPr="006E6FC8">
        <w:rPr>
          <w:highlight w:val="yellow"/>
        </w:rPr>
        <w:t>16 centros de Brasil</w:t>
      </w:r>
    </w:p>
    <w:p w14:paraId="245AA4D5" w14:textId="77777777" w:rsidR="00B45C04" w:rsidRPr="00B45C04" w:rsidRDefault="00B45C04" w:rsidP="00B45C04">
      <w:r w:rsidRPr="00B45C04">
        <w:t>5. </w:t>
      </w:r>
      <w:r w:rsidRPr="00B45C04">
        <w:rPr>
          <w:b/>
          <w:bCs/>
        </w:rPr>
        <w:t>Criterios de inclusión/exclusión</w:t>
      </w:r>
    </w:p>
    <w:p w14:paraId="44723541" w14:textId="77777777" w:rsidR="00B45C04" w:rsidRPr="00B45C04" w:rsidRDefault="00B45C04" w:rsidP="00B45C04">
      <w:pPr>
        <w:numPr>
          <w:ilvl w:val="0"/>
          <w:numId w:val="2"/>
        </w:numPr>
      </w:pPr>
      <w:r w:rsidRPr="00B45C04">
        <w:rPr>
          <w:b/>
          <w:bCs/>
        </w:rPr>
        <w:t>Inclusión</w:t>
      </w:r>
      <w:r w:rsidRPr="00B45C04">
        <w:t>:</w:t>
      </w:r>
    </w:p>
    <w:p w14:paraId="6C71C917" w14:textId="77777777" w:rsidR="00B45C04" w:rsidRPr="00B45C04" w:rsidRDefault="00B45C04" w:rsidP="00B45C04">
      <w:pPr>
        <w:numPr>
          <w:ilvl w:val="1"/>
          <w:numId w:val="2"/>
        </w:numPr>
      </w:pPr>
      <w:r w:rsidRPr="00B45C04">
        <w:t>Edad: 2-59 años.</w:t>
      </w:r>
    </w:p>
    <w:p w14:paraId="643C6653" w14:textId="77777777" w:rsidR="00B45C04" w:rsidRPr="00B45C04" w:rsidRDefault="00B45C04" w:rsidP="00B45C04">
      <w:pPr>
        <w:numPr>
          <w:ilvl w:val="1"/>
          <w:numId w:val="2"/>
        </w:numPr>
      </w:pPr>
      <w:r w:rsidRPr="00B45C04">
        <w:t>Saludables o con enfermedades clínicamente controladas.</w:t>
      </w:r>
    </w:p>
    <w:p w14:paraId="7C2E5870" w14:textId="77777777" w:rsidR="00B45C04" w:rsidRPr="00B45C04" w:rsidRDefault="00B45C04" w:rsidP="00B45C04">
      <w:pPr>
        <w:numPr>
          <w:ilvl w:val="0"/>
          <w:numId w:val="2"/>
        </w:numPr>
      </w:pPr>
      <w:r w:rsidRPr="00B45C04">
        <w:rPr>
          <w:b/>
          <w:bCs/>
        </w:rPr>
        <w:t>Exclusión</w:t>
      </w:r>
      <w:r w:rsidRPr="00B45C04">
        <w:t>:</w:t>
      </w:r>
    </w:p>
    <w:p w14:paraId="1903BC2C" w14:textId="77777777" w:rsidR="00B45C04" w:rsidRPr="00B45C04" w:rsidRDefault="00B45C04" w:rsidP="00B45C04">
      <w:pPr>
        <w:numPr>
          <w:ilvl w:val="1"/>
          <w:numId w:val="2"/>
        </w:numPr>
      </w:pPr>
      <w:r w:rsidRPr="00B45C04">
        <w:t>Inmunocomprometidos.</w:t>
      </w:r>
    </w:p>
    <w:p w14:paraId="3F56A4A6" w14:textId="77777777" w:rsidR="00B45C04" w:rsidRPr="00B45C04" w:rsidRDefault="00B45C04" w:rsidP="00B45C04">
      <w:pPr>
        <w:numPr>
          <w:ilvl w:val="1"/>
          <w:numId w:val="2"/>
        </w:numPr>
      </w:pPr>
      <w:r w:rsidRPr="00B45C04">
        <w:t>Embarazo.</w:t>
      </w:r>
    </w:p>
    <w:p w14:paraId="79F744C6" w14:textId="77777777" w:rsidR="00B45C04" w:rsidRPr="00B45C04" w:rsidRDefault="00B45C04" w:rsidP="00B45C04">
      <w:pPr>
        <w:numPr>
          <w:ilvl w:val="1"/>
          <w:numId w:val="2"/>
        </w:numPr>
      </w:pPr>
      <w:r w:rsidRPr="00B45C04">
        <w:t>Vacunación previa contra el dengue.</w:t>
      </w:r>
    </w:p>
    <w:p w14:paraId="1E166348" w14:textId="77777777" w:rsidR="00B45C04" w:rsidRPr="00B45C04" w:rsidRDefault="00B45C04" w:rsidP="00B45C04">
      <w:r w:rsidRPr="00B45C04">
        <w:t>6. </w:t>
      </w:r>
      <w:r w:rsidRPr="00B45C04">
        <w:rPr>
          <w:b/>
          <w:bCs/>
        </w:rPr>
        <w:t>Metodología estadística</w:t>
      </w:r>
    </w:p>
    <w:p w14:paraId="5BEB84AA" w14:textId="77777777" w:rsidR="00B45C04" w:rsidRPr="00B45C04" w:rsidRDefault="00B45C04" w:rsidP="00B45C04">
      <w:pPr>
        <w:numPr>
          <w:ilvl w:val="0"/>
          <w:numId w:val="3"/>
        </w:numPr>
      </w:pPr>
      <w:r w:rsidRPr="00B45C04">
        <w:rPr>
          <w:b/>
          <w:bCs/>
        </w:rPr>
        <w:lastRenderedPageBreak/>
        <w:t>Tamaño muestral</w:t>
      </w:r>
      <w:r w:rsidRPr="00B45C04">
        <w:t xml:space="preserve">: Cálculo basado en la fórmula de </w:t>
      </w:r>
      <w:proofErr w:type="spellStart"/>
      <w:r w:rsidRPr="00B45C04">
        <w:t>Blackwelder</w:t>
      </w:r>
      <w:proofErr w:type="spellEnd"/>
      <w:r w:rsidRPr="00B45C04">
        <w:t xml:space="preserve"> con aproximación de Poisson.</w:t>
      </w:r>
    </w:p>
    <w:p w14:paraId="754D60D8" w14:textId="77777777" w:rsidR="00B45C04" w:rsidRPr="00B45C04" w:rsidRDefault="00B45C04" w:rsidP="00B45C04">
      <w:pPr>
        <w:numPr>
          <w:ilvl w:val="0"/>
          <w:numId w:val="3"/>
        </w:numPr>
      </w:pPr>
      <w:r w:rsidRPr="00B45C04">
        <w:rPr>
          <w:b/>
          <w:bCs/>
        </w:rPr>
        <w:t>Eficacia vacunal</w:t>
      </w:r>
      <w:r w:rsidRPr="00B45C04">
        <w:t>: Fórmula:</w:t>
      </w:r>
    </w:p>
    <w:p w14:paraId="34893EAC" w14:textId="23D308A0" w:rsidR="00B45C04" w:rsidRPr="00B45C04" w:rsidRDefault="00B45C04" w:rsidP="00B45C04">
      <m:oMathPara>
        <m:oMath>
          <m:r>
            <w:rPr>
              <w:rFonts w:ascii="Cambria Math" w:hAnsi="Cambria Math"/>
            </w:rPr>
            <m:t>Eficacia=[1-(1+s)θ]/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1-θ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0361E3C" w14:textId="748199A8" w:rsidR="00B45C04" w:rsidRPr="00B45C04" w:rsidRDefault="00B45C04" w:rsidP="00B45C04">
      <w:r w:rsidRPr="00B45C04">
        <w:t>donde </w:t>
      </w:r>
      <w:r w:rsidRPr="00B45C04">
        <w:rPr>
          <w:i/>
          <w:iCs/>
        </w:rPr>
        <w:t>s</w:t>
      </w:r>
      <w:r w:rsidRPr="00B45C04">
        <w:t> es la razón de tiempos de seguimiento y </w:t>
      </w:r>
      <w:r w:rsidRPr="00B45C04">
        <w:rPr>
          <w:i/>
          <w:iCs/>
        </w:rPr>
        <w:t>θ</w:t>
      </w:r>
      <w:r w:rsidRPr="00B45C04">
        <w:t> la proporción de casos en el grupo vacuna.</w:t>
      </w:r>
    </w:p>
    <w:p w14:paraId="07329DCC" w14:textId="77777777" w:rsidR="00B45C04" w:rsidRPr="00B45C04" w:rsidRDefault="00B45C04" w:rsidP="00B45C04">
      <w:pPr>
        <w:numPr>
          <w:ilvl w:val="0"/>
          <w:numId w:val="3"/>
        </w:numPr>
      </w:pPr>
      <w:r w:rsidRPr="00B45C04">
        <w:rPr>
          <w:b/>
          <w:bCs/>
        </w:rPr>
        <w:t>Intervalos de confianza</w:t>
      </w:r>
      <w:r w:rsidRPr="00B45C04">
        <w:t xml:space="preserve">: Método exacto de </w:t>
      </w:r>
      <w:proofErr w:type="spellStart"/>
      <w:r w:rsidRPr="00B45C04">
        <w:t>Blaker</w:t>
      </w:r>
      <w:proofErr w:type="spellEnd"/>
      <w:r w:rsidRPr="00B45C04">
        <w:t xml:space="preserve"> (95% IC).</w:t>
      </w:r>
    </w:p>
    <w:p w14:paraId="3BDC3EDA" w14:textId="77777777" w:rsidR="00B45C04" w:rsidRPr="00B45C04" w:rsidRDefault="00B45C04" w:rsidP="00B45C04">
      <w:pPr>
        <w:numPr>
          <w:ilvl w:val="0"/>
          <w:numId w:val="3"/>
        </w:numPr>
      </w:pPr>
      <w:r w:rsidRPr="00B45C04">
        <w:rPr>
          <w:b/>
          <w:bCs/>
        </w:rPr>
        <w:t>Población de análisis</w:t>
      </w:r>
      <w:r w:rsidRPr="00B45C04">
        <w:t>:</w:t>
      </w:r>
    </w:p>
    <w:p w14:paraId="0B63FD53" w14:textId="6F7B1F02" w:rsidR="00B45C04" w:rsidRPr="00B45C04" w:rsidRDefault="00B45C04" w:rsidP="00B45C04">
      <w:pPr>
        <w:numPr>
          <w:ilvl w:val="1"/>
          <w:numId w:val="3"/>
        </w:numPr>
      </w:pPr>
      <w:r w:rsidRPr="00B45C04">
        <w:rPr>
          <w:b/>
          <w:bCs/>
        </w:rPr>
        <w:t>Eficacia</w:t>
      </w:r>
      <w:r w:rsidRPr="00B45C04">
        <w:t>: P</w:t>
      </w:r>
      <w:r>
        <w:t>o</w:t>
      </w:r>
      <w:r w:rsidRPr="00B45C04">
        <w:t>r protocolo (10,215 vacunados; 5,947 placebo).</w:t>
      </w:r>
    </w:p>
    <w:p w14:paraId="15FA219C" w14:textId="77777777" w:rsidR="00B45C04" w:rsidRPr="00B45C04" w:rsidRDefault="00B45C04" w:rsidP="00B45C04">
      <w:pPr>
        <w:numPr>
          <w:ilvl w:val="1"/>
          <w:numId w:val="3"/>
        </w:numPr>
      </w:pPr>
      <w:r w:rsidRPr="00B45C04">
        <w:rPr>
          <w:b/>
          <w:bCs/>
        </w:rPr>
        <w:t>Seguridad</w:t>
      </w:r>
      <w:r w:rsidRPr="00B45C04">
        <w:t>: Todos los tratados (10,259 vacunados; 5,976 placebo).</w:t>
      </w:r>
    </w:p>
    <w:p w14:paraId="37E829F3" w14:textId="77777777" w:rsidR="00B45C04" w:rsidRPr="00B45C04" w:rsidRDefault="00B45C04" w:rsidP="00B45C04">
      <w:r w:rsidRPr="00B45C04">
        <w:t>7. </w:t>
      </w:r>
      <w:r w:rsidRPr="00B45C04">
        <w:rPr>
          <w:b/>
          <w:bCs/>
        </w:rPr>
        <w:t>Resultados principales</w:t>
      </w:r>
    </w:p>
    <w:p w14:paraId="609E25AB" w14:textId="78C8E6F5" w:rsidR="00B45C04" w:rsidRPr="00B45C04" w:rsidRDefault="00B45C04" w:rsidP="00B45C04">
      <w:pPr>
        <w:numPr>
          <w:ilvl w:val="0"/>
          <w:numId w:val="4"/>
        </w:numPr>
      </w:pPr>
      <w:r w:rsidRPr="00B45C04">
        <w:rPr>
          <w:b/>
          <w:bCs/>
        </w:rPr>
        <w:t>Efic</w:t>
      </w:r>
      <w:r w:rsidR="00020380">
        <w:rPr>
          <w:b/>
          <w:bCs/>
        </w:rPr>
        <w:t>iencia</w:t>
      </w:r>
      <w:r w:rsidRPr="00B45C04">
        <w:rPr>
          <w:b/>
          <w:bCs/>
        </w:rPr>
        <w:t xml:space="preserve"> global</w:t>
      </w:r>
      <w:r w:rsidRPr="00B45C04">
        <w:t>: 79.6% (IC 95%: 70.0-86.3) contra cualquier serotipo de dengue.</w:t>
      </w:r>
    </w:p>
    <w:p w14:paraId="2E17FB85" w14:textId="77777777" w:rsidR="00B45C04" w:rsidRPr="00B45C04" w:rsidRDefault="00B45C04" w:rsidP="00B45C04">
      <w:pPr>
        <w:numPr>
          <w:ilvl w:val="1"/>
          <w:numId w:val="4"/>
        </w:numPr>
      </w:pPr>
      <w:r w:rsidRPr="00B45C04">
        <w:rPr>
          <w:b/>
          <w:bCs/>
        </w:rPr>
        <w:t>Por serotipo</w:t>
      </w:r>
      <w:r w:rsidRPr="00B45C04">
        <w:t>:</w:t>
      </w:r>
    </w:p>
    <w:p w14:paraId="6918F475" w14:textId="77777777" w:rsidR="00B45C04" w:rsidRPr="00B45C04" w:rsidRDefault="00B45C04" w:rsidP="00B45C04">
      <w:pPr>
        <w:numPr>
          <w:ilvl w:val="2"/>
          <w:numId w:val="4"/>
        </w:numPr>
      </w:pPr>
      <w:r w:rsidRPr="00B45C04">
        <w:t>DENV-1: 89.5% (IC 95%: 78.7-95.0).</w:t>
      </w:r>
    </w:p>
    <w:p w14:paraId="7D670FDB" w14:textId="77777777" w:rsidR="00B45C04" w:rsidRPr="00B45C04" w:rsidRDefault="00B45C04" w:rsidP="00B45C04">
      <w:pPr>
        <w:numPr>
          <w:ilvl w:val="2"/>
          <w:numId w:val="4"/>
        </w:numPr>
      </w:pPr>
      <w:r w:rsidRPr="00B45C04">
        <w:t>DENV-2: 69.6% (IC 95%: 50.8-81.5).</w:t>
      </w:r>
    </w:p>
    <w:p w14:paraId="75D83F37" w14:textId="77777777" w:rsidR="00B45C04" w:rsidRPr="00B45C04" w:rsidRDefault="00B45C04" w:rsidP="00B45C04">
      <w:pPr>
        <w:numPr>
          <w:ilvl w:val="2"/>
          <w:numId w:val="4"/>
        </w:numPr>
      </w:pPr>
      <w:r w:rsidRPr="00B45C04">
        <w:t>DENV-3/DENV-4: No detectados durante el estudio.</w:t>
      </w:r>
    </w:p>
    <w:p w14:paraId="03FE0829" w14:textId="77777777" w:rsidR="00B45C04" w:rsidRPr="00B45C04" w:rsidRDefault="00B45C04" w:rsidP="00B45C04">
      <w:pPr>
        <w:numPr>
          <w:ilvl w:val="1"/>
          <w:numId w:val="4"/>
        </w:numPr>
      </w:pPr>
      <w:r w:rsidRPr="00B45C04">
        <w:rPr>
          <w:b/>
          <w:bCs/>
        </w:rPr>
        <w:t>Por edad</w:t>
      </w:r>
      <w:r w:rsidRPr="00B45C04">
        <w:t>:</w:t>
      </w:r>
    </w:p>
    <w:p w14:paraId="438BC504" w14:textId="77777777" w:rsidR="00B45C04" w:rsidRPr="00B45C04" w:rsidRDefault="00B45C04" w:rsidP="00B45C04">
      <w:pPr>
        <w:numPr>
          <w:ilvl w:val="2"/>
          <w:numId w:val="4"/>
        </w:numPr>
      </w:pPr>
      <w:r w:rsidRPr="00B45C04">
        <w:t>2-6 años: 80.1%.</w:t>
      </w:r>
    </w:p>
    <w:p w14:paraId="6412062A" w14:textId="77777777" w:rsidR="00B45C04" w:rsidRPr="00B45C04" w:rsidRDefault="00B45C04" w:rsidP="00B45C04">
      <w:pPr>
        <w:numPr>
          <w:ilvl w:val="2"/>
          <w:numId w:val="4"/>
        </w:numPr>
      </w:pPr>
      <w:r w:rsidRPr="00B45C04">
        <w:t>7-17 años: 77.8%.</w:t>
      </w:r>
    </w:p>
    <w:p w14:paraId="22835FB0" w14:textId="77777777" w:rsidR="00B45C04" w:rsidRPr="00B45C04" w:rsidRDefault="00B45C04" w:rsidP="00B45C04">
      <w:pPr>
        <w:numPr>
          <w:ilvl w:val="2"/>
          <w:numId w:val="4"/>
        </w:numPr>
      </w:pPr>
      <w:r w:rsidRPr="00B45C04">
        <w:t>18-59 años: 90.0%.</w:t>
      </w:r>
    </w:p>
    <w:p w14:paraId="24FAA207" w14:textId="77777777" w:rsidR="00B45C04" w:rsidRPr="00B45C04" w:rsidRDefault="00B45C04" w:rsidP="00B45C04">
      <w:pPr>
        <w:numPr>
          <w:ilvl w:val="0"/>
          <w:numId w:val="4"/>
        </w:numPr>
      </w:pPr>
      <w:r w:rsidRPr="00B45C04">
        <w:rPr>
          <w:b/>
          <w:bCs/>
        </w:rPr>
        <w:t>Seguridad</w:t>
      </w:r>
      <w:r w:rsidRPr="00B45C04">
        <w:t>:</w:t>
      </w:r>
    </w:p>
    <w:p w14:paraId="3E26BE22" w14:textId="77777777" w:rsidR="00B45C04" w:rsidRPr="00B45C04" w:rsidRDefault="00B45C04" w:rsidP="00B45C04">
      <w:pPr>
        <w:numPr>
          <w:ilvl w:val="1"/>
          <w:numId w:val="4"/>
        </w:numPr>
      </w:pPr>
      <w:r w:rsidRPr="00B45C04">
        <w:t>Eventos adversos sistémicos más frecuentes con la vacuna (58.3% vs. 45.6% en placebo).</w:t>
      </w:r>
    </w:p>
    <w:p w14:paraId="6F590527" w14:textId="77777777" w:rsidR="00B45C04" w:rsidRPr="00B45C04" w:rsidRDefault="00B45C04" w:rsidP="00B45C04">
      <w:pPr>
        <w:numPr>
          <w:ilvl w:val="1"/>
          <w:numId w:val="4"/>
        </w:numPr>
      </w:pPr>
      <w:r w:rsidRPr="00B45C04">
        <w:t>No hubo muertes relacionadas con la vacuna.</w:t>
      </w:r>
    </w:p>
    <w:p w14:paraId="7C75EABB" w14:textId="77777777" w:rsidR="00020380" w:rsidRDefault="00020380" w:rsidP="00B45C04"/>
    <w:p w14:paraId="10C2A18C" w14:textId="543B27E2" w:rsidR="00B45C04" w:rsidRPr="00B45C04" w:rsidRDefault="00020380" w:rsidP="00B45C04">
      <w:r>
        <w:t>8</w:t>
      </w:r>
      <w:r w:rsidR="00B45C04" w:rsidRPr="00B45C04">
        <w:t>. </w:t>
      </w:r>
      <w:r w:rsidR="00B45C04" w:rsidRPr="00B45C04">
        <w:rPr>
          <w:b/>
          <w:bCs/>
        </w:rPr>
        <w:t>Limitaciones adicionales</w:t>
      </w:r>
    </w:p>
    <w:p w14:paraId="15BC427E" w14:textId="77777777" w:rsidR="00B45C04" w:rsidRPr="00B45C04" w:rsidRDefault="00B45C04" w:rsidP="00B45C04">
      <w:pPr>
        <w:numPr>
          <w:ilvl w:val="0"/>
          <w:numId w:val="6"/>
        </w:numPr>
      </w:pPr>
      <w:r w:rsidRPr="00B45C04">
        <w:t>Falta de datos sobre DENV-3 y DENV-4 por su baja circulación durante el estudio.</w:t>
      </w:r>
    </w:p>
    <w:p w14:paraId="724F8BF3" w14:textId="77777777" w:rsidR="00B45C04" w:rsidRDefault="00B45C04" w:rsidP="00B45C04">
      <w:pPr>
        <w:numPr>
          <w:ilvl w:val="0"/>
          <w:numId w:val="6"/>
        </w:numPr>
      </w:pPr>
      <w:r w:rsidRPr="00B45C04">
        <w:t>Corto plazo de seguimiento (2 años); resultados a 5 años podrían variar.</w:t>
      </w:r>
    </w:p>
    <w:p w14:paraId="624BD1A3" w14:textId="5ECFBC2D" w:rsidR="006E6FC8" w:rsidRDefault="006E6FC8" w:rsidP="00B45C04">
      <w:pPr>
        <w:numPr>
          <w:ilvl w:val="0"/>
          <w:numId w:val="6"/>
        </w:numPr>
      </w:pPr>
      <w:r w:rsidRPr="00020380">
        <w:lastRenderedPageBreak/>
        <w:t>Por el brote de Zika que hubo en la zona cerca del estudio bajó la incidencia de dengue</w:t>
      </w:r>
    </w:p>
    <w:p w14:paraId="1C9EC096" w14:textId="263791F7" w:rsidR="00020380" w:rsidRPr="00B45C04" w:rsidRDefault="00020380" w:rsidP="00020380">
      <w:r>
        <w:t>9</w:t>
      </w:r>
      <w:r w:rsidRPr="00B45C04">
        <w:t>. </w:t>
      </w:r>
      <w:r>
        <w:rPr>
          <w:b/>
          <w:bCs/>
        </w:rPr>
        <w:t>Validez</w:t>
      </w:r>
    </w:p>
    <w:p w14:paraId="6AD24085" w14:textId="5E2077C1" w:rsidR="00020380" w:rsidRPr="00B45C04" w:rsidRDefault="00020380" w:rsidP="00020380">
      <w:r w:rsidRPr="00B45C04">
        <w:t>El artículo cumple con altos estándares metodológicos</w:t>
      </w:r>
      <w:r>
        <w:t xml:space="preserve"> por lo que decimos que tiene alta validez interna</w:t>
      </w:r>
      <w:r w:rsidRPr="00B45C04">
        <w:t>, pero la generalización a otras poblaciones requiere estudios en diferentes</w:t>
      </w:r>
      <w:r>
        <w:t xml:space="preserve"> regiones del mundo y distintos</w:t>
      </w:r>
      <w:r w:rsidRPr="00B45C04">
        <w:t xml:space="preserve"> contextos epidemiológicos</w:t>
      </w:r>
      <w:r>
        <w:t xml:space="preserve"> donde se presenten</w:t>
      </w:r>
      <w:r w:rsidR="006D1B85">
        <w:t xml:space="preserve"> todos</w:t>
      </w:r>
      <w:r>
        <w:t xml:space="preserve"> l</w:t>
      </w:r>
      <w:r w:rsidR="006D1B85">
        <w:t>os tipos de dengue</w:t>
      </w:r>
      <w:r w:rsidRPr="00B45C04">
        <w:t>.</w:t>
      </w:r>
      <w:r>
        <w:t xml:space="preserve"> Por esto dudamos de la validez externa.</w:t>
      </w:r>
    </w:p>
    <w:p w14:paraId="11E48955" w14:textId="77777777" w:rsidR="00ED4D3A" w:rsidRDefault="00ED4D3A"/>
    <w:p w14:paraId="3744AD74" w14:textId="77777777" w:rsidR="00ED4D3A" w:rsidRDefault="00ED4D3A"/>
    <w:p w14:paraId="1E3B6B5B" w14:textId="77777777" w:rsidR="00ED4D3A" w:rsidRDefault="00ED4D3A"/>
    <w:p w14:paraId="5077E843" w14:textId="77777777" w:rsidR="00ED4D3A" w:rsidRDefault="00ED4D3A"/>
    <w:p w14:paraId="76D19CBE" w14:textId="77777777" w:rsidR="00020380" w:rsidRDefault="00020380"/>
    <w:p w14:paraId="10E467EC" w14:textId="77777777" w:rsidR="00020380" w:rsidRDefault="00020380"/>
    <w:p w14:paraId="5C178247" w14:textId="77777777" w:rsidR="00020380" w:rsidRDefault="00020380"/>
    <w:p w14:paraId="17CCE677" w14:textId="77777777" w:rsidR="00020380" w:rsidRDefault="00020380"/>
    <w:p w14:paraId="266FDDF4" w14:textId="77777777" w:rsidR="00ED4D3A" w:rsidRDefault="00ED4D3A"/>
    <w:p w14:paraId="73238888" w14:textId="77777777" w:rsidR="00ED4D3A" w:rsidRDefault="00ED4D3A"/>
    <w:p w14:paraId="0DEA063F" w14:textId="77777777" w:rsidR="00020380" w:rsidRDefault="00020380"/>
    <w:p w14:paraId="6ABE5388" w14:textId="77777777" w:rsidR="00020380" w:rsidRDefault="00020380"/>
    <w:p w14:paraId="254A74EE" w14:textId="77777777" w:rsidR="00020380" w:rsidRDefault="00020380"/>
    <w:p w14:paraId="7866DACA" w14:textId="77777777" w:rsidR="00020380" w:rsidRDefault="00020380"/>
    <w:p w14:paraId="050B98F6" w14:textId="77777777" w:rsidR="00020380" w:rsidRDefault="00020380"/>
    <w:p w14:paraId="47565BD1" w14:textId="77777777" w:rsidR="00020380" w:rsidRDefault="00020380"/>
    <w:p w14:paraId="343D843A" w14:textId="77777777" w:rsidR="00020380" w:rsidRDefault="00020380"/>
    <w:p w14:paraId="0C8AC17D" w14:textId="77777777" w:rsidR="00020380" w:rsidRDefault="00020380"/>
    <w:p w14:paraId="67A73D48" w14:textId="77777777" w:rsidR="00020380" w:rsidRDefault="00020380" w:rsidP="00ED4D3A">
      <w:pPr>
        <w:rPr>
          <w:b/>
          <w:bCs/>
        </w:rPr>
      </w:pPr>
    </w:p>
    <w:p w14:paraId="56AB9242" w14:textId="77777777" w:rsidR="00020380" w:rsidRDefault="00020380" w:rsidP="00ED4D3A">
      <w:pPr>
        <w:rPr>
          <w:b/>
          <w:bCs/>
        </w:rPr>
      </w:pPr>
    </w:p>
    <w:p w14:paraId="7A60B30C" w14:textId="77777777" w:rsidR="00020380" w:rsidRDefault="00020380" w:rsidP="00ED4D3A">
      <w:pPr>
        <w:rPr>
          <w:b/>
          <w:bCs/>
        </w:rPr>
      </w:pPr>
    </w:p>
    <w:p w14:paraId="297C2606" w14:textId="77777777" w:rsidR="00020380" w:rsidRDefault="00020380" w:rsidP="00ED4D3A">
      <w:pPr>
        <w:rPr>
          <w:b/>
          <w:bCs/>
        </w:rPr>
      </w:pPr>
    </w:p>
    <w:p w14:paraId="2C7EBE04" w14:textId="1ACB78AB" w:rsidR="00ED4D3A" w:rsidRPr="00ED4D3A" w:rsidRDefault="00ED4D3A" w:rsidP="00ED4D3A">
      <w:r w:rsidRPr="00ED4D3A">
        <w:rPr>
          <w:b/>
          <w:bCs/>
        </w:rPr>
        <w:lastRenderedPageBreak/>
        <w:t>Respuesta para el artículo de Bengolea et al. (2024):</w:t>
      </w:r>
    </w:p>
    <w:p w14:paraId="154C57CD" w14:textId="77777777" w:rsidR="00ED4D3A" w:rsidRPr="00ED4D3A" w:rsidRDefault="00000000" w:rsidP="00ED4D3A">
      <w:r>
        <w:pict w14:anchorId="2C045A58">
          <v:rect id="_x0000_i1025" style="width:0;height:.75pt" o:hralign="center" o:hrstd="t" o:hrnoshade="t" o:hr="t" fillcolor="#404040" stroked="f"/>
        </w:pict>
      </w:r>
    </w:p>
    <w:p w14:paraId="2CD11DBA" w14:textId="77777777" w:rsidR="00ED4D3A" w:rsidRPr="00ED4D3A" w:rsidRDefault="00ED4D3A" w:rsidP="00ED4D3A">
      <w:r w:rsidRPr="00ED4D3A">
        <w:rPr>
          <w:b/>
          <w:bCs/>
        </w:rPr>
        <w:t>1. Revista de publicación</w:t>
      </w:r>
    </w:p>
    <w:p w14:paraId="6D6E42A2" w14:textId="77777777" w:rsidR="00ED4D3A" w:rsidRPr="00ED4D3A" w:rsidRDefault="00ED4D3A" w:rsidP="00ED4D3A">
      <w:r w:rsidRPr="00ED4D3A">
        <w:t>El artículo está publicado en </w:t>
      </w:r>
      <w:r w:rsidRPr="00ED4D3A">
        <w:rPr>
          <w:b/>
          <w:bCs/>
        </w:rPr>
        <w:t>MEDICINA (Buenos Aires)</w:t>
      </w:r>
      <w:r w:rsidRPr="00ED4D3A">
        <w:t>, una revista argentina especializada en medicina clínica y salud pública.</w:t>
      </w:r>
    </w:p>
    <w:p w14:paraId="39FF276E" w14:textId="77777777" w:rsidR="00ED4D3A" w:rsidRPr="00ED4D3A" w:rsidRDefault="00ED4D3A" w:rsidP="00ED4D3A">
      <w:r w:rsidRPr="00ED4D3A">
        <w:rPr>
          <w:b/>
          <w:bCs/>
        </w:rPr>
        <w:t>2. Factor de impacto de la revista</w:t>
      </w:r>
    </w:p>
    <w:p w14:paraId="0C987411" w14:textId="77777777" w:rsidR="00ED4D3A" w:rsidRPr="00ED4D3A" w:rsidRDefault="00ED4D3A" w:rsidP="00ED4D3A">
      <w:r w:rsidRPr="00ED4D3A">
        <w:t>El factor de impacto de </w:t>
      </w:r>
      <w:r w:rsidRPr="00ED4D3A">
        <w:rPr>
          <w:i/>
          <w:iCs/>
        </w:rPr>
        <w:t>MEDICINA (Buenos Aires)</w:t>
      </w:r>
      <w:r w:rsidRPr="00ED4D3A">
        <w:t xml:space="preserve"> no está especificado en el artículo, pero según índices como </w:t>
      </w:r>
      <w:proofErr w:type="spellStart"/>
      <w:r w:rsidRPr="00ED4D3A">
        <w:t>SCImago</w:t>
      </w:r>
      <w:proofErr w:type="spellEnd"/>
      <w:r w:rsidRPr="00ED4D3A">
        <w:t xml:space="preserve"> o </w:t>
      </w:r>
      <w:proofErr w:type="spellStart"/>
      <w:r w:rsidRPr="00ED4D3A">
        <w:t>Latindex</w:t>
      </w:r>
      <w:proofErr w:type="spellEnd"/>
      <w:r w:rsidRPr="00ED4D3A">
        <w:t xml:space="preserve"> (para revistas latinoamericanas), su impacto suele ser </w:t>
      </w:r>
      <w:r w:rsidRPr="00ED4D3A">
        <w:rPr>
          <w:b/>
          <w:bCs/>
        </w:rPr>
        <w:t>moderado</w:t>
      </w:r>
      <w:r w:rsidRPr="00ED4D3A">
        <w:t>, enfocado en audiencias regionales.</w:t>
      </w:r>
    </w:p>
    <w:p w14:paraId="4FA96021" w14:textId="77777777" w:rsidR="00ED4D3A" w:rsidRPr="00ED4D3A" w:rsidRDefault="00000000" w:rsidP="00ED4D3A">
      <w:r>
        <w:pict w14:anchorId="3E0ABBA9">
          <v:rect id="_x0000_i1026" style="width:0;height:.75pt" o:hralign="center" o:hrstd="t" o:hrnoshade="t" o:hr="t" fillcolor="#404040" stroked="f"/>
        </w:pict>
      </w:r>
    </w:p>
    <w:p w14:paraId="2FD9B56B" w14:textId="77777777" w:rsidR="00ED4D3A" w:rsidRPr="00ED4D3A" w:rsidRDefault="00ED4D3A" w:rsidP="00ED4D3A">
      <w:r w:rsidRPr="00ED4D3A">
        <w:rPr>
          <w:b/>
          <w:bCs/>
        </w:rPr>
        <w:t>3. Objetivo</w:t>
      </w:r>
    </w:p>
    <w:p w14:paraId="4E11A522" w14:textId="35E990DB" w:rsidR="00ED4D3A" w:rsidRDefault="00ED4D3A" w:rsidP="00ED4D3A">
      <w:r w:rsidRPr="00ED4D3A">
        <w:t>Evaluar la </w:t>
      </w:r>
      <w:r w:rsidRPr="00ED4D3A">
        <w:rPr>
          <w:b/>
          <w:bCs/>
        </w:rPr>
        <w:t>efectividad y seguridad</w:t>
      </w:r>
      <w:r w:rsidRPr="00ED4D3A">
        <w:t> de la vacuna tetravalente TAK-003 contra el dengue</w:t>
      </w:r>
      <w:r w:rsidR="007A7DB2">
        <w:t xml:space="preserve"> en pacientes sanos</w:t>
      </w:r>
      <w:r w:rsidRPr="00ED4D3A">
        <w:t xml:space="preserve"> (niños y adultos), mediante una revisión sistemática y metaanálisis, con énfasis en el contexto epidemiológico de Argentina.</w:t>
      </w:r>
    </w:p>
    <w:p w14:paraId="15F8EC56" w14:textId="77777777" w:rsidR="00ED4D3A" w:rsidRPr="00ED4D3A" w:rsidRDefault="00000000" w:rsidP="00ED4D3A">
      <w:r>
        <w:pict w14:anchorId="3CCE0621">
          <v:rect id="_x0000_i1027" style="width:0;height:.75pt" o:hralign="center" o:hrstd="t" o:hrnoshade="t" o:hr="t" fillcolor="#404040" stroked="f"/>
        </w:pict>
      </w:r>
    </w:p>
    <w:p w14:paraId="098F50B3" w14:textId="77777777" w:rsidR="00ED4D3A" w:rsidRPr="00ED4D3A" w:rsidRDefault="00ED4D3A" w:rsidP="00ED4D3A">
      <w:r w:rsidRPr="00ED4D3A">
        <w:rPr>
          <w:b/>
          <w:bCs/>
        </w:rPr>
        <w:t>4. Diseño del estudio</w:t>
      </w:r>
    </w:p>
    <w:p w14:paraId="5A179202" w14:textId="6A2E2C6B" w:rsidR="00ED4D3A" w:rsidRPr="00ED4D3A" w:rsidRDefault="00ED4D3A" w:rsidP="00ED4D3A">
      <w:pPr>
        <w:numPr>
          <w:ilvl w:val="0"/>
          <w:numId w:val="20"/>
        </w:numPr>
      </w:pPr>
      <w:r w:rsidRPr="00ED4D3A">
        <w:rPr>
          <w:b/>
          <w:bCs/>
        </w:rPr>
        <w:t>Tipo de estudio</w:t>
      </w:r>
      <w:r w:rsidRPr="00ED4D3A">
        <w:t>: Revisión sistemática con metaanálisis de ensayos clínicos aleatorizados (</w:t>
      </w:r>
      <w:proofErr w:type="spellStart"/>
      <w:r w:rsidR="006D1B85">
        <w:t>RCTs</w:t>
      </w:r>
      <w:proofErr w:type="spellEnd"/>
      <w:r w:rsidR="006D1B85">
        <w:t xml:space="preserve"> por sus siglas en inglés</w:t>
      </w:r>
      <w:r w:rsidRPr="00ED4D3A">
        <w:t>).</w:t>
      </w:r>
    </w:p>
    <w:p w14:paraId="55492C4B" w14:textId="77777777" w:rsidR="00ED4D3A" w:rsidRPr="00ED4D3A" w:rsidRDefault="00ED4D3A" w:rsidP="00ED4D3A">
      <w:pPr>
        <w:numPr>
          <w:ilvl w:val="0"/>
          <w:numId w:val="20"/>
        </w:numPr>
      </w:pPr>
      <w:r w:rsidRPr="00ED4D3A">
        <w:rPr>
          <w:b/>
          <w:bCs/>
        </w:rPr>
        <w:t>Fuentes de datos</w:t>
      </w:r>
      <w:r w:rsidRPr="00ED4D3A">
        <w:t>:</w:t>
      </w:r>
    </w:p>
    <w:p w14:paraId="09502260" w14:textId="658B4716" w:rsidR="006D1B85" w:rsidRPr="006D1B85" w:rsidRDefault="00ED4D3A" w:rsidP="006D1B85">
      <w:pPr>
        <w:numPr>
          <w:ilvl w:val="1"/>
          <w:numId w:val="20"/>
        </w:numPr>
        <w:rPr>
          <w:lang w:val="en-US"/>
        </w:rPr>
      </w:pPr>
      <w:r w:rsidRPr="006D1B85">
        <w:rPr>
          <w:lang w:val="en-US"/>
        </w:rPr>
        <w:t xml:space="preserve">Bases de </w:t>
      </w:r>
      <w:proofErr w:type="spellStart"/>
      <w:r w:rsidRPr="006D1B85">
        <w:rPr>
          <w:lang w:val="en-US"/>
        </w:rPr>
        <w:t>datos</w:t>
      </w:r>
      <w:proofErr w:type="spellEnd"/>
      <w:r w:rsidRPr="006D1B85">
        <w:rPr>
          <w:lang w:val="en-US"/>
        </w:rPr>
        <w:t xml:space="preserve">: </w:t>
      </w:r>
      <w:proofErr w:type="spellStart"/>
      <w:r w:rsidRPr="006D1B85">
        <w:rPr>
          <w:lang w:val="en-US"/>
        </w:rPr>
        <w:t>Epistemonikos</w:t>
      </w:r>
      <w:proofErr w:type="spellEnd"/>
      <w:r w:rsidRPr="006D1B85">
        <w:rPr>
          <w:lang w:val="en-US"/>
        </w:rPr>
        <w:t xml:space="preserve">, PubMed, </w:t>
      </w:r>
      <w:r w:rsidR="006D1B85">
        <w:rPr>
          <w:lang w:val="en-US"/>
        </w:rPr>
        <w:t>“</w:t>
      </w:r>
      <w:r w:rsidR="006D1B85" w:rsidRPr="006D1B85">
        <w:rPr>
          <w:lang w:val="en-US"/>
        </w:rPr>
        <w:t>Cochrane Database of Systematic Reviews</w:t>
      </w:r>
      <w:r w:rsidR="006D1B85">
        <w:rPr>
          <w:lang w:val="en-US"/>
        </w:rPr>
        <w:t>”</w:t>
      </w:r>
      <w:r w:rsidR="006D1B85" w:rsidRPr="006D1B85">
        <w:rPr>
          <w:lang w:val="en-US"/>
        </w:rPr>
        <w:t xml:space="preserve"> (CDSR), </w:t>
      </w:r>
      <w:r w:rsidR="006D1B85">
        <w:rPr>
          <w:lang w:val="en-US"/>
        </w:rPr>
        <w:t>“</w:t>
      </w:r>
      <w:r w:rsidR="006D1B85" w:rsidRPr="006D1B85">
        <w:rPr>
          <w:lang w:val="en-US"/>
        </w:rPr>
        <w:t>Database of Abstracts of Reviews of Effectiveness</w:t>
      </w:r>
      <w:r w:rsidR="006D1B85">
        <w:rPr>
          <w:lang w:val="en-US"/>
        </w:rPr>
        <w:t>”</w:t>
      </w:r>
      <w:r w:rsidR="006D1B85" w:rsidRPr="006D1B85">
        <w:rPr>
          <w:lang w:val="en-US"/>
        </w:rPr>
        <w:t xml:space="preserve"> (DARE), LILACS, CINAHL, PsycINFO, EMBASE, </w:t>
      </w:r>
      <w:r w:rsidR="006D1B85">
        <w:rPr>
          <w:lang w:val="en-US"/>
        </w:rPr>
        <w:t>“</w:t>
      </w:r>
      <w:r w:rsidR="006D1B85" w:rsidRPr="006D1B85">
        <w:rPr>
          <w:lang w:val="en-US"/>
        </w:rPr>
        <w:t>EPPI-Centre Evidence Library</w:t>
      </w:r>
      <w:r w:rsidR="006D1B85">
        <w:rPr>
          <w:lang w:val="en-US"/>
        </w:rPr>
        <w:t>”</w:t>
      </w:r>
      <w:r w:rsidR="006D1B85" w:rsidRPr="006D1B85">
        <w:rPr>
          <w:lang w:val="en-US"/>
        </w:rPr>
        <w:t xml:space="preserve">, </w:t>
      </w:r>
      <w:r w:rsidR="006D1B85">
        <w:rPr>
          <w:lang w:val="en-US"/>
        </w:rPr>
        <w:t>“</w:t>
      </w:r>
      <w:r w:rsidR="006D1B85" w:rsidRPr="006D1B85">
        <w:rPr>
          <w:lang w:val="en-US"/>
        </w:rPr>
        <w:t>Systematic Reviews and Policy Briefs Campbell Library</w:t>
      </w:r>
      <w:r w:rsidR="006D1B85">
        <w:rPr>
          <w:lang w:val="en-US"/>
        </w:rPr>
        <w:t>”</w:t>
      </w:r>
      <w:r w:rsidR="006D1B85" w:rsidRPr="006D1B85">
        <w:rPr>
          <w:lang w:val="en-US"/>
        </w:rPr>
        <w:t xml:space="preserve"> </w:t>
      </w:r>
      <w:r w:rsidR="006D1B85">
        <w:rPr>
          <w:lang w:val="en-US"/>
        </w:rPr>
        <w:t>y</w:t>
      </w:r>
      <w:r w:rsidR="006D1B85" w:rsidRPr="006D1B85">
        <w:rPr>
          <w:lang w:val="en-US"/>
        </w:rPr>
        <w:t xml:space="preserve"> </w:t>
      </w:r>
      <w:r w:rsidR="006D1B85">
        <w:rPr>
          <w:lang w:val="en-US"/>
        </w:rPr>
        <w:t>“</w:t>
      </w:r>
      <w:r w:rsidR="006D1B85" w:rsidRPr="006D1B85">
        <w:rPr>
          <w:lang w:val="en-US"/>
        </w:rPr>
        <w:t>The JBI Database of Systematic Reviews and Implementation Reports</w:t>
      </w:r>
      <w:r w:rsidR="006D1B85">
        <w:rPr>
          <w:lang w:val="en-US"/>
        </w:rPr>
        <w:t>”.</w:t>
      </w:r>
    </w:p>
    <w:p w14:paraId="58A827F4" w14:textId="7F92A0F2" w:rsidR="00ED4D3A" w:rsidRPr="00ED4D3A" w:rsidRDefault="00ED4D3A" w:rsidP="00ED4D3A">
      <w:pPr>
        <w:numPr>
          <w:ilvl w:val="1"/>
          <w:numId w:val="20"/>
        </w:numPr>
      </w:pPr>
      <w:r w:rsidRPr="00ED4D3A">
        <w:t>Periodo de búsqueda: Desde el inicio de las bases hasta</w:t>
      </w:r>
      <w:r w:rsidR="006D1B85">
        <w:t xml:space="preserve"> el 18</w:t>
      </w:r>
      <w:r w:rsidRPr="00ED4D3A">
        <w:t xml:space="preserve"> diciembre de 2023.</w:t>
      </w:r>
    </w:p>
    <w:p w14:paraId="46119AE0" w14:textId="5829C8B0" w:rsidR="00ED4D3A" w:rsidRPr="00ED4D3A" w:rsidRDefault="00ED4D3A" w:rsidP="00ED4D3A">
      <w:pPr>
        <w:numPr>
          <w:ilvl w:val="0"/>
          <w:numId w:val="20"/>
        </w:numPr>
      </w:pPr>
      <w:r w:rsidRPr="00ED4D3A">
        <w:rPr>
          <w:b/>
          <w:bCs/>
        </w:rPr>
        <w:t>Selección de estudios</w:t>
      </w:r>
      <w:r w:rsidRPr="00ED4D3A">
        <w:t xml:space="preserve">: 5 </w:t>
      </w:r>
      <w:proofErr w:type="spellStart"/>
      <w:r w:rsidR="007A7DB2">
        <w:t>RCTs</w:t>
      </w:r>
      <w:proofErr w:type="spellEnd"/>
      <w:r w:rsidRPr="00ED4D3A">
        <w:t xml:space="preserve"> </w:t>
      </w:r>
      <w:r w:rsidR="007A7DB2" w:rsidRPr="00ED4D3A">
        <w:t>inclu</w:t>
      </w:r>
      <w:r w:rsidR="007A7DB2">
        <w:t>i</w:t>
      </w:r>
      <w:r w:rsidR="007A7DB2" w:rsidRPr="00ED4D3A">
        <w:t>dos</w:t>
      </w:r>
      <w:r w:rsidRPr="00ED4D3A">
        <w:t xml:space="preserve"> (de 239 referencias iniciales).</w:t>
      </w:r>
    </w:p>
    <w:p w14:paraId="2C6F580C" w14:textId="77777777" w:rsidR="00ED4D3A" w:rsidRPr="00ED4D3A" w:rsidRDefault="00ED4D3A" w:rsidP="00ED4D3A">
      <w:pPr>
        <w:numPr>
          <w:ilvl w:val="0"/>
          <w:numId w:val="20"/>
        </w:numPr>
      </w:pPr>
      <w:r w:rsidRPr="00ED4D3A">
        <w:rPr>
          <w:b/>
          <w:bCs/>
        </w:rPr>
        <w:t>Metodología</w:t>
      </w:r>
      <w:r w:rsidRPr="00ED4D3A">
        <w:t>:</w:t>
      </w:r>
    </w:p>
    <w:p w14:paraId="46918193" w14:textId="77777777" w:rsidR="00ED4D3A" w:rsidRPr="00ED4D3A" w:rsidRDefault="00ED4D3A" w:rsidP="00ED4D3A">
      <w:pPr>
        <w:numPr>
          <w:ilvl w:val="1"/>
          <w:numId w:val="20"/>
        </w:numPr>
      </w:pPr>
      <w:r w:rsidRPr="00ED4D3A">
        <w:t>Seguimiento de lineamientos PRISMA.</w:t>
      </w:r>
    </w:p>
    <w:p w14:paraId="5724CD9A" w14:textId="77777777" w:rsidR="00ED4D3A" w:rsidRPr="00ED4D3A" w:rsidRDefault="00ED4D3A" w:rsidP="00ED4D3A">
      <w:pPr>
        <w:numPr>
          <w:ilvl w:val="1"/>
          <w:numId w:val="20"/>
        </w:numPr>
      </w:pPr>
      <w:r w:rsidRPr="00ED4D3A">
        <w:t>Evaluación de riesgo de sesgo con herramienta </w:t>
      </w:r>
      <w:r w:rsidRPr="00ED4D3A">
        <w:rPr>
          <w:b/>
          <w:bCs/>
        </w:rPr>
        <w:t xml:space="preserve">Cochrane </w:t>
      </w:r>
      <w:proofErr w:type="spellStart"/>
      <w:r w:rsidRPr="00ED4D3A">
        <w:rPr>
          <w:b/>
          <w:bCs/>
        </w:rPr>
        <w:t>RoB</w:t>
      </w:r>
      <w:proofErr w:type="spellEnd"/>
      <w:r w:rsidRPr="00ED4D3A">
        <w:rPr>
          <w:b/>
          <w:bCs/>
        </w:rPr>
        <w:t xml:space="preserve"> 2</w:t>
      </w:r>
      <w:r w:rsidRPr="00ED4D3A">
        <w:t>.</w:t>
      </w:r>
    </w:p>
    <w:p w14:paraId="39F067AF" w14:textId="77777777" w:rsidR="00ED4D3A" w:rsidRPr="00ED4D3A" w:rsidRDefault="00ED4D3A" w:rsidP="00ED4D3A">
      <w:pPr>
        <w:numPr>
          <w:ilvl w:val="1"/>
          <w:numId w:val="20"/>
        </w:numPr>
      </w:pPr>
      <w:r w:rsidRPr="00ED4D3A">
        <w:lastRenderedPageBreak/>
        <w:t>Síntesis cuantitativa (metaanálisis de efectos aleatorios) y cualitativa.</w:t>
      </w:r>
    </w:p>
    <w:p w14:paraId="56C67D23" w14:textId="77777777" w:rsidR="00ED4D3A" w:rsidRPr="00ED4D3A" w:rsidRDefault="00ED4D3A" w:rsidP="00ED4D3A">
      <w:pPr>
        <w:numPr>
          <w:ilvl w:val="1"/>
          <w:numId w:val="20"/>
        </w:numPr>
      </w:pPr>
      <w:r w:rsidRPr="00ED4D3A">
        <w:t>Certidumbre de la evidencia mediante metodología </w:t>
      </w:r>
      <w:r w:rsidRPr="00ED4D3A">
        <w:rPr>
          <w:b/>
          <w:bCs/>
        </w:rPr>
        <w:t>GRADE</w:t>
      </w:r>
      <w:r w:rsidRPr="00ED4D3A">
        <w:t>.</w:t>
      </w:r>
    </w:p>
    <w:p w14:paraId="17BB9C62" w14:textId="77777777" w:rsidR="00ED4D3A" w:rsidRPr="00ED4D3A" w:rsidRDefault="00000000" w:rsidP="00ED4D3A">
      <w:r>
        <w:pict w14:anchorId="46CE019F">
          <v:rect id="_x0000_i1028" style="width:0;height:.75pt" o:hralign="center" o:hrstd="t" o:hrnoshade="t" o:hr="t" fillcolor="#404040" stroked="f"/>
        </w:pict>
      </w:r>
    </w:p>
    <w:p w14:paraId="136B07F6" w14:textId="77777777" w:rsidR="00ED4D3A" w:rsidRPr="00ED4D3A" w:rsidRDefault="00ED4D3A" w:rsidP="00ED4D3A">
      <w:r w:rsidRPr="00ED4D3A">
        <w:rPr>
          <w:b/>
          <w:bCs/>
        </w:rPr>
        <w:t>5. Criterios de inclusión/exclusión</w:t>
      </w:r>
    </w:p>
    <w:p w14:paraId="0C1D303A" w14:textId="77777777" w:rsidR="00ED4D3A" w:rsidRPr="00ED4D3A" w:rsidRDefault="00ED4D3A" w:rsidP="00ED4D3A">
      <w:pPr>
        <w:numPr>
          <w:ilvl w:val="0"/>
          <w:numId w:val="21"/>
        </w:numPr>
      </w:pPr>
      <w:r w:rsidRPr="00ED4D3A">
        <w:rPr>
          <w:b/>
          <w:bCs/>
        </w:rPr>
        <w:t>Inclusión</w:t>
      </w:r>
      <w:r w:rsidRPr="00ED4D3A">
        <w:t>:</w:t>
      </w:r>
    </w:p>
    <w:p w14:paraId="56CFDBF6" w14:textId="4DCD08C8" w:rsidR="00ED4D3A" w:rsidRPr="00ED4D3A" w:rsidRDefault="007A7DB2" w:rsidP="00ED4D3A">
      <w:pPr>
        <w:numPr>
          <w:ilvl w:val="1"/>
          <w:numId w:val="21"/>
        </w:numPr>
      </w:pPr>
      <w:proofErr w:type="spellStart"/>
      <w:r>
        <w:t>RCTs</w:t>
      </w:r>
      <w:proofErr w:type="spellEnd"/>
      <w:r w:rsidR="00ED4D3A" w:rsidRPr="00ED4D3A">
        <w:t xml:space="preserve"> que compararan TAK-003 con placebo.</w:t>
      </w:r>
    </w:p>
    <w:p w14:paraId="7F3663B9" w14:textId="5A01B8C4" w:rsidR="00ED4D3A" w:rsidRPr="00ED4D3A" w:rsidRDefault="00ED4D3A" w:rsidP="00ED4D3A">
      <w:pPr>
        <w:numPr>
          <w:ilvl w:val="1"/>
          <w:numId w:val="21"/>
        </w:numPr>
      </w:pPr>
      <w:r w:rsidRPr="00ED4D3A">
        <w:t xml:space="preserve">Población: </w:t>
      </w:r>
      <w:r w:rsidR="007A7DB2">
        <w:t>N</w:t>
      </w:r>
      <w:r w:rsidRPr="00ED4D3A">
        <w:t>iños y adultos</w:t>
      </w:r>
      <w:r w:rsidR="007A7DB2">
        <w:t xml:space="preserve"> sanos</w:t>
      </w:r>
      <w:r w:rsidRPr="00ED4D3A">
        <w:t>, independientemente de exposición previa al dengue.</w:t>
      </w:r>
    </w:p>
    <w:p w14:paraId="649CBDF8" w14:textId="77777777" w:rsidR="00ED4D3A" w:rsidRPr="00ED4D3A" w:rsidRDefault="00ED4D3A" w:rsidP="00ED4D3A">
      <w:pPr>
        <w:numPr>
          <w:ilvl w:val="1"/>
          <w:numId w:val="21"/>
        </w:numPr>
      </w:pPr>
      <w:r w:rsidRPr="00ED4D3A">
        <w:t>Resultados: Mortalidad, infección grave por dengue, eventos adversos.</w:t>
      </w:r>
    </w:p>
    <w:p w14:paraId="6C30C668" w14:textId="77777777" w:rsidR="00ED4D3A" w:rsidRPr="00ED4D3A" w:rsidRDefault="00ED4D3A" w:rsidP="00ED4D3A">
      <w:pPr>
        <w:numPr>
          <w:ilvl w:val="0"/>
          <w:numId w:val="21"/>
        </w:numPr>
      </w:pPr>
      <w:r w:rsidRPr="00ED4D3A">
        <w:rPr>
          <w:b/>
          <w:bCs/>
        </w:rPr>
        <w:t>Exclusión</w:t>
      </w:r>
      <w:r w:rsidRPr="00ED4D3A">
        <w:t>:</w:t>
      </w:r>
    </w:p>
    <w:p w14:paraId="26387287" w14:textId="77777777" w:rsidR="00ED4D3A" w:rsidRPr="00ED4D3A" w:rsidRDefault="00ED4D3A" w:rsidP="00ED4D3A">
      <w:pPr>
        <w:numPr>
          <w:ilvl w:val="1"/>
          <w:numId w:val="21"/>
        </w:numPr>
      </w:pPr>
      <w:r w:rsidRPr="00ED4D3A">
        <w:t>Estudios no aleatorizados, diseños no controlados, intervenciones distintas a TAK-003.</w:t>
      </w:r>
    </w:p>
    <w:p w14:paraId="5E8E6A80" w14:textId="77777777" w:rsidR="00ED4D3A" w:rsidRDefault="00ED4D3A" w:rsidP="00ED4D3A">
      <w:pPr>
        <w:numPr>
          <w:ilvl w:val="1"/>
          <w:numId w:val="21"/>
        </w:numPr>
      </w:pPr>
      <w:r w:rsidRPr="00ED4D3A">
        <w:t>Resultados no relevantes (ej., solo inmunogenicidad sin datos clínicos).</w:t>
      </w:r>
    </w:p>
    <w:p w14:paraId="189898F4" w14:textId="77777777" w:rsidR="00ED4D3A" w:rsidRPr="00ED4D3A" w:rsidRDefault="00000000" w:rsidP="00ED4D3A">
      <w:r>
        <w:pict w14:anchorId="6820FE3C">
          <v:rect id="_x0000_i1029" style="width:0;height:.75pt" o:hralign="center" o:hrstd="t" o:hrnoshade="t" o:hr="t" fillcolor="#404040" stroked="f"/>
        </w:pict>
      </w:r>
    </w:p>
    <w:p w14:paraId="3130840F" w14:textId="77777777" w:rsidR="00ED4D3A" w:rsidRPr="00ED4D3A" w:rsidRDefault="00ED4D3A" w:rsidP="00ED4D3A">
      <w:r w:rsidRPr="00ED4D3A">
        <w:rPr>
          <w:b/>
          <w:bCs/>
        </w:rPr>
        <w:t>6. Metodología estadística</w:t>
      </w:r>
    </w:p>
    <w:p w14:paraId="2D470EDD" w14:textId="77777777" w:rsidR="00ED4D3A" w:rsidRPr="00ED4D3A" w:rsidRDefault="00ED4D3A" w:rsidP="00ED4D3A">
      <w:pPr>
        <w:numPr>
          <w:ilvl w:val="0"/>
          <w:numId w:val="22"/>
        </w:numPr>
      </w:pPr>
      <w:r w:rsidRPr="00ED4D3A">
        <w:rPr>
          <w:b/>
          <w:bCs/>
        </w:rPr>
        <w:t>Medidas de efecto</w:t>
      </w:r>
      <w:r w:rsidRPr="00ED4D3A">
        <w:t>:</w:t>
      </w:r>
    </w:p>
    <w:p w14:paraId="1A11FED7" w14:textId="77777777" w:rsidR="00ED4D3A" w:rsidRPr="00ED4D3A" w:rsidRDefault="00ED4D3A" w:rsidP="00ED4D3A">
      <w:pPr>
        <w:numPr>
          <w:ilvl w:val="1"/>
          <w:numId w:val="22"/>
        </w:numPr>
      </w:pPr>
      <w:r w:rsidRPr="00ED4D3A">
        <w:t>Riesgo relativo (RR) con intervalos de confianza del 95% para resultados dicotómicos.</w:t>
      </w:r>
    </w:p>
    <w:p w14:paraId="3F6A4DAE" w14:textId="77777777" w:rsidR="00ED4D3A" w:rsidRPr="00ED4D3A" w:rsidRDefault="00ED4D3A" w:rsidP="00ED4D3A">
      <w:pPr>
        <w:numPr>
          <w:ilvl w:val="1"/>
          <w:numId w:val="22"/>
        </w:numPr>
      </w:pPr>
      <w:r w:rsidRPr="00ED4D3A">
        <w:t>Diferencia de medias para resultados continuos.</w:t>
      </w:r>
    </w:p>
    <w:p w14:paraId="6C32E24D" w14:textId="772BB9B0" w:rsidR="00ED4D3A" w:rsidRPr="00ED4D3A" w:rsidRDefault="00ED4D3A" w:rsidP="00ED4D3A">
      <w:pPr>
        <w:numPr>
          <w:ilvl w:val="0"/>
          <w:numId w:val="22"/>
        </w:numPr>
      </w:pPr>
      <w:r w:rsidRPr="00ED4D3A">
        <w:rPr>
          <w:b/>
          <w:bCs/>
        </w:rPr>
        <w:t>Heterogeneidad</w:t>
      </w:r>
      <w:r w:rsidRPr="00ED4D3A">
        <w:t>: Evaluada con prueba </w:t>
      </w:r>
      <w:r w:rsidRPr="00ED4D3A">
        <w:rPr>
          <w:b/>
          <w:bCs/>
        </w:rPr>
        <w:t>(χ²)</w:t>
      </w:r>
      <w:r w:rsidRPr="00ED4D3A">
        <w:t> e índice </w:t>
      </w:r>
      <w:r w:rsidRPr="00ED4D3A">
        <w:rPr>
          <w:b/>
          <w:bCs/>
        </w:rPr>
        <w:t>I²</w:t>
      </w:r>
      <w:r w:rsidRPr="00ED4D3A">
        <w:t>.</w:t>
      </w:r>
    </w:p>
    <w:p w14:paraId="772098DC" w14:textId="5B197096" w:rsidR="00ED4D3A" w:rsidRPr="00ED4D3A" w:rsidRDefault="00ED4D3A" w:rsidP="00ED4D3A">
      <w:pPr>
        <w:numPr>
          <w:ilvl w:val="1"/>
          <w:numId w:val="22"/>
        </w:numPr>
      </w:pPr>
      <w:r w:rsidRPr="00ED4D3A">
        <w:t>Heterogeneidad significativa si p</w:t>
      </w:r>
      <w:r w:rsidR="007A7DB2">
        <w:t>-</w:t>
      </w:r>
      <w:proofErr w:type="spellStart"/>
      <w:r w:rsidR="007A7DB2">
        <w:t>value</w:t>
      </w:r>
      <w:proofErr w:type="spellEnd"/>
      <w:r w:rsidRPr="00ED4D3A">
        <w:t> &lt; 0.1 o I² &gt; 50%.</w:t>
      </w:r>
    </w:p>
    <w:p w14:paraId="3895178C" w14:textId="77777777" w:rsidR="00ED4D3A" w:rsidRPr="00ED4D3A" w:rsidRDefault="00ED4D3A" w:rsidP="00ED4D3A">
      <w:pPr>
        <w:numPr>
          <w:ilvl w:val="0"/>
          <w:numId w:val="22"/>
        </w:numPr>
      </w:pPr>
      <w:r w:rsidRPr="00ED4D3A">
        <w:rPr>
          <w:b/>
          <w:bCs/>
        </w:rPr>
        <w:t>Modelo estadístico</w:t>
      </w:r>
      <w:r w:rsidRPr="00ED4D3A">
        <w:t>: Metaanálisis de efectos aleatorios (inversa de la varianza).</w:t>
      </w:r>
    </w:p>
    <w:p w14:paraId="4AB537CA" w14:textId="77777777" w:rsidR="00ED4D3A" w:rsidRPr="00ED4D3A" w:rsidRDefault="00ED4D3A" w:rsidP="00ED4D3A">
      <w:pPr>
        <w:numPr>
          <w:ilvl w:val="0"/>
          <w:numId w:val="22"/>
        </w:numPr>
      </w:pPr>
      <w:r w:rsidRPr="00ED4D3A">
        <w:rPr>
          <w:b/>
          <w:bCs/>
        </w:rPr>
        <w:t>Subgrupos</w:t>
      </w:r>
      <w:r w:rsidRPr="00ED4D3A">
        <w:t>: No se realizaron análisis por subgrupos debido a la homogeneidad en población y diseño.</w:t>
      </w:r>
    </w:p>
    <w:p w14:paraId="252A29BC" w14:textId="77777777" w:rsidR="00ED4D3A" w:rsidRPr="00ED4D3A" w:rsidRDefault="00ED4D3A" w:rsidP="00ED4D3A">
      <w:pPr>
        <w:numPr>
          <w:ilvl w:val="0"/>
          <w:numId w:val="22"/>
        </w:numPr>
      </w:pPr>
      <w:r w:rsidRPr="00ED4D3A">
        <w:rPr>
          <w:b/>
          <w:bCs/>
        </w:rPr>
        <w:t>GRADE</w:t>
      </w:r>
      <w:r w:rsidRPr="00ED4D3A">
        <w:t>: Evaluación de certeza de la evidencia en dominios como sesgo, imprecisión e inconsistencia.</w:t>
      </w:r>
    </w:p>
    <w:p w14:paraId="5D8FD39B" w14:textId="77777777" w:rsidR="00ED4D3A" w:rsidRPr="00ED4D3A" w:rsidRDefault="00000000" w:rsidP="00ED4D3A">
      <w:r>
        <w:pict w14:anchorId="54C63CF4">
          <v:rect id="_x0000_i1030" style="width:0;height:.75pt" o:hralign="center" o:hrstd="t" o:hrnoshade="t" o:hr="t" fillcolor="#404040" stroked="f"/>
        </w:pict>
      </w:r>
    </w:p>
    <w:p w14:paraId="71B5D7FE" w14:textId="77777777" w:rsidR="00ED4D3A" w:rsidRPr="00ED4D3A" w:rsidRDefault="00ED4D3A" w:rsidP="00ED4D3A">
      <w:r w:rsidRPr="00ED4D3A">
        <w:rPr>
          <w:b/>
          <w:bCs/>
        </w:rPr>
        <w:lastRenderedPageBreak/>
        <w:t>7. Resultados principales</w:t>
      </w:r>
    </w:p>
    <w:p w14:paraId="682C20AF" w14:textId="77777777" w:rsidR="00ED4D3A" w:rsidRPr="00ED4D3A" w:rsidRDefault="00ED4D3A" w:rsidP="00ED4D3A">
      <w:pPr>
        <w:numPr>
          <w:ilvl w:val="0"/>
          <w:numId w:val="23"/>
        </w:numPr>
      </w:pPr>
      <w:r w:rsidRPr="00ED4D3A">
        <w:rPr>
          <w:b/>
          <w:bCs/>
        </w:rPr>
        <w:t>Efectividad</w:t>
      </w:r>
      <w:r w:rsidRPr="00ED4D3A">
        <w:t>:</w:t>
      </w:r>
    </w:p>
    <w:p w14:paraId="7FEECBB0" w14:textId="77777777" w:rsidR="00ED4D3A" w:rsidRPr="00ED4D3A" w:rsidRDefault="00ED4D3A" w:rsidP="00ED4D3A">
      <w:pPr>
        <w:numPr>
          <w:ilvl w:val="1"/>
          <w:numId w:val="23"/>
        </w:numPr>
      </w:pPr>
      <w:r w:rsidRPr="00ED4D3A">
        <w:rPr>
          <w:b/>
          <w:bCs/>
        </w:rPr>
        <w:t>Reducción de dengue grave</w:t>
      </w:r>
      <w:r w:rsidRPr="00ED4D3A">
        <w:t>: RR 0.17 (IC 95%: 0.12–0.24) — </w:t>
      </w:r>
      <w:r w:rsidRPr="00ED4D3A">
        <w:rPr>
          <w:b/>
          <w:bCs/>
        </w:rPr>
        <w:t>alta certeza</w:t>
      </w:r>
      <w:r w:rsidRPr="00ED4D3A">
        <w:t>.</w:t>
      </w:r>
    </w:p>
    <w:p w14:paraId="07091148" w14:textId="77777777" w:rsidR="00ED4D3A" w:rsidRPr="00ED4D3A" w:rsidRDefault="00ED4D3A" w:rsidP="00ED4D3A">
      <w:pPr>
        <w:numPr>
          <w:ilvl w:val="1"/>
          <w:numId w:val="23"/>
        </w:numPr>
      </w:pPr>
      <w:r w:rsidRPr="00ED4D3A">
        <w:rPr>
          <w:b/>
          <w:bCs/>
        </w:rPr>
        <w:t>Reducción de infección por dengue</w:t>
      </w:r>
      <w:r w:rsidRPr="00ED4D3A">
        <w:t>: RR 0.40 (IC 95%: 0.36–0.45) — </w:t>
      </w:r>
      <w:r w:rsidRPr="00ED4D3A">
        <w:rPr>
          <w:b/>
          <w:bCs/>
        </w:rPr>
        <w:t>alta certeza</w:t>
      </w:r>
      <w:r w:rsidRPr="00ED4D3A">
        <w:t>.</w:t>
      </w:r>
    </w:p>
    <w:p w14:paraId="01E8B1D4" w14:textId="77777777" w:rsidR="00ED4D3A" w:rsidRPr="00ED4D3A" w:rsidRDefault="00ED4D3A" w:rsidP="00ED4D3A">
      <w:pPr>
        <w:numPr>
          <w:ilvl w:val="1"/>
          <w:numId w:val="23"/>
        </w:numPr>
      </w:pPr>
      <w:r w:rsidRPr="00ED4D3A">
        <w:rPr>
          <w:b/>
          <w:bCs/>
        </w:rPr>
        <w:t>Fiebre hemorrágica</w:t>
      </w:r>
      <w:r w:rsidRPr="00ED4D3A">
        <w:t>: RR 0.35 (IC 95%: 0.15–0.81) — </w:t>
      </w:r>
      <w:r w:rsidRPr="00ED4D3A">
        <w:rPr>
          <w:b/>
          <w:bCs/>
        </w:rPr>
        <w:t>baja certeza</w:t>
      </w:r>
      <w:r w:rsidRPr="00ED4D3A">
        <w:t>.</w:t>
      </w:r>
    </w:p>
    <w:p w14:paraId="56FACE1B" w14:textId="77777777" w:rsidR="00ED4D3A" w:rsidRPr="00ED4D3A" w:rsidRDefault="00ED4D3A" w:rsidP="00ED4D3A">
      <w:pPr>
        <w:numPr>
          <w:ilvl w:val="0"/>
          <w:numId w:val="23"/>
        </w:numPr>
      </w:pPr>
      <w:r w:rsidRPr="00ED4D3A">
        <w:rPr>
          <w:b/>
          <w:bCs/>
        </w:rPr>
        <w:t>Seguridad</w:t>
      </w:r>
      <w:r w:rsidRPr="00ED4D3A">
        <w:t>:</w:t>
      </w:r>
    </w:p>
    <w:p w14:paraId="6EC1D593" w14:textId="77777777" w:rsidR="00ED4D3A" w:rsidRPr="00ED4D3A" w:rsidRDefault="00ED4D3A" w:rsidP="00ED4D3A">
      <w:pPr>
        <w:numPr>
          <w:ilvl w:val="1"/>
          <w:numId w:val="23"/>
        </w:numPr>
      </w:pPr>
      <w:r w:rsidRPr="00ED4D3A">
        <w:rPr>
          <w:b/>
          <w:bCs/>
        </w:rPr>
        <w:t>Eventos adversos graves</w:t>
      </w:r>
      <w:r w:rsidRPr="00ED4D3A">
        <w:t>: RR 1.04 (IC 95%: 0.69–1.55) — </w:t>
      </w:r>
      <w:r w:rsidRPr="00ED4D3A">
        <w:rPr>
          <w:b/>
          <w:bCs/>
        </w:rPr>
        <w:t>baja certeza</w:t>
      </w:r>
      <w:r w:rsidRPr="00ED4D3A">
        <w:t>.</w:t>
      </w:r>
    </w:p>
    <w:p w14:paraId="1D2B4B3C" w14:textId="77777777" w:rsidR="00ED4D3A" w:rsidRPr="00ED4D3A" w:rsidRDefault="00ED4D3A" w:rsidP="00ED4D3A">
      <w:pPr>
        <w:numPr>
          <w:ilvl w:val="1"/>
          <w:numId w:val="23"/>
        </w:numPr>
      </w:pPr>
      <w:r w:rsidRPr="00ED4D3A">
        <w:rPr>
          <w:b/>
          <w:bCs/>
        </w:rPr>
        <w:t>Eventos adversos leves</w:t>
      </w:r>
      <w:r w:rsidRPr="00ED4D3A">
        <w:t>: RR 1.41 (IC 95%: 0.79–2.52) — </w:t>
      </w:r>
      <w:r w:rsidRPr="00ED4D3A">
        <w:rPr>
          <w:b/>
          <w:bCs/>
        </w:rPr>
        <w:t>baja certeza</w:t>
      </w:r>
      <w:r w:rsidRPr="00ED4D3A">
        <w:t>.</w:t>
      </w:r>
    </w:p>
    <w:p w14:paraId="20F206C1" w14:textId="77777777" w:rsidR="00ED4D3A" w:rsidRPr="00ED4D3A" w:rsidRDefault="00ED4D3A" w:rsidP="00ED4D3A">
      <w:pPr>
        <w:numPr>
          <w:ilvl w:val="0"/>
          <w:numId w:val="23"/>
        </w:numPr>
      </w:pPr>
      <w:r w:rsidRPr="00ED4D3A">
        <w:rPr>
          <w:b/>
          <w:bCs/>
        </w:rPr>
        <w:t>Mortalidad</w:t>
      </w:r>
      <w:r w:rsidRPr="00ED4D3A">
        <w:t>: Sin diferencias significativas (RR 1.25, IC 95%: 0.22–6.44) — </w:t>
      </w:r>
      <w:r w:rsidRPr="00ED4D3A">
        <w:rPr>
          <w:b/>
          <w:bCs/>
        </w:rPr>
        <w:t>muy baja certeza</w:t>
      </w:r>
      <w:r w:rsidRPr="00ED4D3A">
        <w:t>.</w:t>
      </w:r>
    </w:p>
    <w:p w14:paraId="0735DACE" w14:textId="77777777" w:rsidR="00ED4D3A" w:rsidRPr="00ED4D3A" w:rsidRDefault="00000000" w:rsidP="00ED4D3A">
      <w:r>
        <w:pict w14:anchorId="03D90F28">
          <v:rect id="_x0000_i1031" style="width:0;height:.75pt" o:hralign="center" o:hrstd="t" o:hrnoshade="t" o:hr="t" fillcolor="#404040" stroked="f"/>
        </w:pict>
      </w:r>
    </w:p>
    <w:p w14:paraId="3817C1B1" w14:textId="0785B92A" w:rsidR="00ED4D3A" w:rsidRPr="00ED4D3A" w:rsidRDefault="00ED4D3A" w:rsidP="00ED4D3A">
      <w:r w:rsidRPr="00ED4D3A">
        <w:rPr>
          <w:b/>
          <w:bCs/>
        </w:rPr>
        <w:t xml:space="preserve">9. Limitaciones </w:t>
      </w:r>
      <w:r w:rsidR="00C53316">
        <w:rPr>
          <w:b/>
          <w:bCs/>
        </w:rPr>
        <w:t>o sesgos</w:t>
      </w:r>
    </w:p>
    <w:p w14:paraId="026E6744" w14:textId="77777777" w:rsidR="00ED4D3A" w:rsidRPr="00ED4D3A" w:rsidRDefault="00ED4D3A" w:rsidP="00ED4D3A">
      <w:pPr>
        <w:numPr>
          <w:ilvl w:val="0"/>
          <w:numId w:val="25"/>
        </w:numPr>
      </w:pPr>
      <w:r w:rsidRPr="00ED4D3A">
        <w:rPr>
          <w:b/>
          <w:bCs/>
        </w:rPr>
        <w:t>Población</w:t>
      </w:r>
      <w:r w:rsidRPr="00ED4D3A">
        <w:t>: Enfoque en niños/adolescentes (solo 1 estudio incluyó adultos).</w:t>
      </w:r>
    </w:p>
    <w:p w14:paraId="607C4583" w14:textId="77777777" w:rsidR="00ED4D3A" w:rsidRPr="00ED4D3A" w:rsidRDefault="00ED4D3A" w:rsidP="00ED4D3A">
      <w:pPr>
        <w:numPr>
          <w:ilvl w:val="0"/>
          <w:numId w:val="25"/>
        </w:numPr>
      </w:pPr>
      <w:r w:rsidRPr="00ED4D3A">
        <w:rPr>
          <w:b/>
          <w:bCs/>
        </w:rPr>
        <w:t>Contexto geográfico</w:t>
      </w:r>
      <w:r w:rsidRPr="00ED4D3A">
        <w:t>: Mayoría de estudios en países endémicos (Asia/Latinoamérica), lo que puede limitar la generalización a Argentina.</w:t>
      </w:r>
    </w:p>
    <w:p w14:paraId="1A839A12" w14:textId="77777777" w:rsidR="00ED4D3A" w:rsidRDefault="00ED4D3A" w:rsidP="00ED4D3A">
      <w:pPr>
        <w:numPr>
          <w:ilvl w:val="0"/>
          <w:numId w:val="25"/>
        </w:numPr>
      </w:pPr>
      <w:r w:rsidRPr="00ED4D3A">
        <w:rPr>
          <w:b/>
          <w:bCs/>
        </w:rPr>
        <w:t>Certidumbre GRADE</w:t>
      </w:r>
      <w:r w:rsidRPr="00ED4D3A">
        <w:t>: Baja para seguridad, lo que sugiere necesidad de más investigación.</w:t>
      </w:r>
    </w:p>
    <w:p w14:paraId="19E79D18" w14:textId="77777777" w:rsidR="00C53316" w:rsidRDefault="00C53316" w:rsidP="00C53316">
      <w:pPr>
        <w:pStyle w:val="Prrafodelista"/>
        <w:numPr>
          <w:ilvl w:val="0"/>
          <w:numId w:val="25"/>
        </w:numPr>
      </w:pPr>
      <w:r w:rsidRPr="00ED4D3A">
        <w:t>Exclusión de estudios en adultos mayores (&gt;59 años) y poblaciones inmunocomprometidas</w:t>
      </w:r>
    </w:p>
    <w:p w14:paraId="65825172" w14:textId="77777777" w:rsidR="00C53316" w:rsidRDefault="00C53316" w:rsidP="00C53316">
      <w:pPr>
        <w:pStyle w:val="Prrafodelista"/>
        <w:numPr>
          <w:ilvl w:val="0"/>
          <w:numId w:val="25"/>
        </w:numPr>
      </w:pPr>
      <w:r w:rsidRPr="00ED4D3A">
        <w:t>Diferencias en definiciones y métodos de reporte entre estudios</w:t>
      </w:r>
      <w:r>
        <w:t xml:space="preserve"> para seguridad</w:t>
      </w:r>
      <w:r w:rsidRPr="00ED4D3A">
        <w:t>.</w:t>
      </w:r>
    </w:p>
    <w:p w14:paraId="537B774D" w14:textId="77777777" w:rsidR="00C53316" w:rsidRDefault="00C53316" w:rsidP="00C53316">
      <w:pPr>
        <w:pStyle w:val="Prrafodelista"/>
        <w:numPr>
          <w:ilvl w:val="0"/>
          <w:numId w:val="25"/>
        </w:numPr>
      </w:pPr>
      <w:r w:rsidRPr="00ED4D3A">
        <w:t>Moderado, por falta de datos sobre exposición previa a otros flavivirus (Zika, fiebre amarilla).</w:t>
      </w:r>
    </w:p>
    <w:p w14:paraId="37D5A354" w14:textId="512B827C" w:rsidR="00C53316" w:rsidRPr="00ED4D3A" w:rsidRDefault="00C53316" w:rsidP="00C53316">
      <w:pPr>
        <w:pStyle w:val="Prrafodelista"/>
        <w:numPr>
          <w:ilvl w:val="0"/>
          <w:numId w:val="25"/>
        </w:numPr>
      </w:pPr>
      <w:r w:rsidRPr="00ED4D3A">
        <w:t>Alto, ya que algunos estudios tenían seguimiento corto (&lt;12 meses), limitando la evaluación de efectos a largo plazo.</w:t>
      </w:r>
    </w:p>
    <w:p w14:paraId="45BA6919" w14:textId="77777777" w:rsidR="00ED4D3A" w:rsidRPr="00ED4D3A" w:rsidRDefault="00000000" w:rsidP="00ED4D3A">
      <w:r>
        <w:pict w14:anchorId="39271C8A">
          <v:rect id="_x0000_i1032" style="width:0;height:.75pt" o:hralign="center" o:hrstd="t" o:hrnoshade="t" o:hr="t" fillcolor="#404040" stroked="f"/>
        </w:pict>
      </w:r>
    </w:p>
    <w:p w14:paraId="6BA1419B" w14:textId="77777777" w:rsidR="00C53316" w:rsidRDefault="00C53316" w:rsidP="00ED4D3A">
      <w:pPr>
        <w:rPr>
          <w:b/>
          <w:bCs/>
        </w:rPr>
      </w:pPr>
    </w:p>
    <w:p w14:paraId="60DE439E" w14:textId="77777777" w:rsidR="00C53316" w:rsidRDefault="00C53316" w:rsidP="00ED4D3A">
      <w:pPr>
        <w:rPr>
          <w:b/>
          <w:bCs/>
        </w:rPr>
      </w:pPr>
    </w:p>
    <w:p w14:paraId="1B5EC5A4" w14:textId="245EB8A4" w:rsidR="00ED4D3A" w:rsidRPr="00ED4D3A" w:rsidRDefault="00ED4D3A" w:rsidP="00ED4D3A">
      <w:r w:rsidRPr="00ED4D3A">
        <w:rPr>
          <w:b/>
          <w:bCs/>
        </w:rPr>
        <w:lastRenderedPageBreak/>
        <w:t>10. Conclusión</w:t>
      </w:r>
    </w:p>
    <w:p w14:paraId="1DD0EB17" w14:textId="77777777" w:rsidR="00ED4D3A" w:rsidRPr="00ED4D3A" w:rsidRDefault="00ED4D3A" w:rsidP="00ED4D3A">
      <w:r w:rsidRPr="00ED4D3A">
        <w:t>La vacuna TAK-003 muestra </w:t>
      </w:r>
      <w:r w:rsidRPr="00ED4D3A">
        <w:rPr>
          <w:b/>
          <w:bCs/>
        </w:rPr>
        <w:t>alta efectividad</w:t>
      </w:r>
      <w:r w:rsidRPr="00ED4D3A">
        <w:t> para prevenir dengue grave y sintomático en menores de 17 años, pero la evidencia sobre seguridad es </w:t>
      </w:r>
      <w:r w:rsidRPr="00ED4D3A">
        <w:rPr>
          <w:b/>
          <w:bCs/>
        </w:rPr>
        <w:t>incierta</w:t>
      </w:r>
      <w:r w:rsidRPr="00ED4D3A">
        <w:t xml:space="preserve">. La decisión de vacunación debe considerar el riesgo local de infección y la necesidad de vigilancia </w:t>
      </w:r>
      <w:proofErr w:type="spellStart"/>
      <w:r w:rsidRPr="00ED4D3A">
        <w:t>post-comercialización</w:t>
      </w:r>
      <w:proofErr w:type="spellEnd"/>
      <w:r w:rsidRPr="00ED4D3A">
        <w:t>.</w:t>
      </w:r>
    </w:p>
    <w:p w14:paraId="05B5EEE3" w14:textId="77777777" w:rsidR="00ED4D3A" w:rsidRDefault="00ED4D3A"/>
    <w:p w14:paraId="536C2269" w14:textId="73992A67" w:rsidR="00E4184C" w:rsidRPr="00E4184C" w:rsidRDefault="00E4184C">
      <w:pPr>
        <w:rPr>
          <w:highlight w:val="yellow"/>
        </w:rPr>
      </w:pPr>
      <w:r w:rsidRPr="00E4184C">
        <w:rPr>
          <w:highlight w:val="yellow"/>
        </w:rPr>
        <w:t>Preguntas PICO:</w:t>
      </w:r>
    </w:p>
    <w:p w14:paraId="5703B771" w14:textId="2FFA42DF" w:rsidR="00E4184C" w:rsidRPr="00E4184C" w:rsidRDefault="00E4184C">
      <w:pPr>
        <w:rPr>
          <w:highlight w:val="yellow"/>
        </w:rPr>
      </w:pPr>
      <w:r w:rsidRPr="00E4184C">
        <w:rPr>
          <w:highlight w:val="yellow"/>
        </w:rPr>
        <w:t>P: pacientes sanos (niños y adultos) independientemente de su exposición</w:t>
      </w:r>
    </w:p>
    <w:p w14:paraId="4FB9A2D7" w14:textId="69E3E7E6" w:rsidR="00E4184C" w:rsidRPr="00E4184C" w:rsidRDefault="00E4184C">
      <w:pPr>
        <w:rPr>
          <w:highlight w:val="yellow"/>
        </w:rPr>
      </w:pPr>
      <w:r w:rsidRPr="00E4184C">
        <w:rPr>
          <w:highlight w:val="yellow"/>
        </w:rPr>
        <w:t>I: vacuna tetravalente atenuada contra el dengue (TAK-003)</w:t>
      </w:r>
    </w:p>
    <w:p w14:paraId="412F5075" w14:textId="56301A95" w:rsidR="00E4184C" w:rsidRPr="00E4184C" w:rsidRDefault="00E4184C">
      <w:pPr>
        <w:rPr>
          <w:highlight w:val="yellow"/>
        </w:rPr>
      </w:pPr>
      <w:r w:rsidRPr="00E4184C">
        <w:rPr>
          <w:highlight w:val="yellow"/>
        </w:rPr>
        <w:t>C: placebo</w:t>
      </w:r>
    </w:p>
    <w:p w14:paraId="46DF84C5" w14:textId="174357B8" w:rsidR="00E4184C" w:rsidRDefault="00E4184C">
      <w:r w:rsidRPr="00E4184C">
        <w:rPr>
          <w:highlight w:val="yellow"/>
        </w:rPr>
        <w:t>O: mortalidad, infección grave por dengue, infección por dengue, dengue hemorrágico, eventos adversos graves, eventos adversos.</w:t>
      </w:r>
    </w:p>
    <w:p w14:paraId="67AE991B" w14:textId="77777777" w:rsidR="00AE501C" w:rsidRDefault="00AE501C"/>
    <w:p w14:paraId="6BD5BB7F" w14:textId="77777777" w:rsidR="00AE501C" w:rsidRDefault="00AE501C"/>
    <w:p w14:paraId="2E256076" w14:textId="77777777" w:rsidR="00AE501C" w:rsidRDefault="00AE501C"/>
    <w:p w14:paraId="6C6C15AE" w14:textId="77777777" w:rsidR="00AE501C" w:rsidRDefault="00AE501C"/>
    <w:p w14:paraId="5BC060CA" w14:textId="77777777" w:rsidR="00AE501C" w:rsidRDefault="00AE501C"/>
    <w:p w14:paraId="12C34E2E" w14:textId="77777777" w:rsidR="00AE501C" w:rsidRDefault="00AE501C"/>
    <w:p w14:paraId="7BBB4A8C" w14:textId="77777777" w:rsidR="00AE501C" w:rsidRDefault="00AE501C"/>
    <w:p w14:paraId="252A2B9C" w14:textId="77777777" w:rsidR="00AE501C" w:rsidRDefault="00AE501C"/>
    <w:p w14:paraId="3B6A37A7" w14:textId="77777777" w:rsidR="00AE501C" w:rsidRDefault="00AE501C"/>
    <w:p w14:paraId="2FD28B08" w14:textId="77777777" w:rsidR="00AE501C" w:rsidRDefault="00AE501C"/>
    <w:p w14:paraId="34704D4A" w14:textId="77777777" w:rsidR="00AE501C" w:rsidRDefault="00AE501C"/>
    <w:p w14:paraId="04476082" w14:textId="77777777" w:rsidR="00AE501C" w:rsidRDefault="00AE501C"/>
    <w:p w14:paraId="6CC487F9" w14:textId="77777777" w:rsidR="00AE501C" w:rsidRDefault="00AE501C"/>
    <w:p w14:paraId="2660EC87" w14:textId="77777777" w:rsidR="00AE501C" w:rsidRDefault="00AE501C"/>
    <w:p w14:paraId="2388DF63" w14:textId="77777777" w:rsidR="00AE501C" w:rsidRDefault="00AE501C"/>
    <w:p w14:paraId="6265B07E" w14:textId="77777777" w:rsidR="00AE501C" w:rsidRDefault="00AE501C"/>
    <w:p w14:paraId="51A46727" w14:textId="77777777" w:rsidR="00AE501C" w:rsidRDefault="00AE501C"/>
    <w:p w14:paraId="3718ACEC" w14:textId="618B35AD" w:rsidR="008F67BE" w:rsidRPr="008F67BE" w:rsidRDefault="008F67BE" w:rsidP="008F67BE">
      <w:pPr>
        <w:rPr>
          <w:b/>
          <w:bCs/>
        </w:rPr>
      </w:pPr>
      <w:r w:rsidRPr="008F67BE">
        <w:rPr>
          <w:b/>
          <w:bCs/>
        </w:rPr>
        <w:lastRenderedPageBreak/>
        <w:t>Situación Nacional Argentina</w:t>
      </w:r>
    </w:p>
    <w:p w14:paraId="7270B175" w14:textId="562B680D" w:rsidR="008F67BE" w:rsidRPr="003940AE" w:rsidRDefault="008F67BE" w:rsidP="008F67BE">
      <w:r w:rsidRPr="008F67BE">
        <w:t>Durante la temporada 2024-2025 (</w:t>
      </w:r>
      <w:r w:rsidR="003940AE" w:rsidRPr="003940AE">
        <w:t>desde la semana 31 de 2024 a la semana 23 del 2025</w:t>
      </w:r>
      <w:r w:rsidRPr="008F67BE">
        <w:t>), se notificaron 75.072 casos sospechosos de dengue en Argentina. De estos, 16.932 casos fueron confirmados (8.258 por laboratorio y 8.674 por criterio clínico-epidemiológico). Aproximadamente el 97% de los casos no presentaron antecedentes de viaje, lo que refleja una transmisión predominantemente autóctona.</w:t>
      </w:r>
    </w:p>
    <w:p w14:paraId="6D764C2E" w14:textId="12F71B94" w:rsidR="003940AE" w:rsidRPr="008F67BE" w:rsidRDefault="003940AE" w:rsidP="008F67BE">
      <w:r w:rsidRPr="003940AE">
        <w:drawing>
          <wp:inline distT="0" distB="0" distL="0" distR="0" wp14:anchorId="2CE9AE4B" wp14:editId="1660641C">
            <wp:extent cx="5400040" cy="2578735"/>
            <wp:effectExtent l="0" t="0" r="0" b="0"/>
            <wp:docPr id="2099532361" name="Imagen 1" descr="Gráfico, Histo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532361" name="Imagen 1" descr="Gráfico, Histo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9FC89" w14:textId="493DE53A" w:rsidR="008F67BE" w:rsidRDefault="008F67BE" w:rsidP="008F67BE">
      <w:r w:rsidRPr="008F67BE">
        <w:t xml:space="preserve">La curva epidémica mostró un aumento progresivo desde la </w:t>
      </w:r>
      <w:r w:rsidR="003940AE">
        <w:t>semana 1</w:t>
      </w:r>
      <w:r w:rsidRPr="008F67BE">
        <w:t xml:space="preserve"> hasta alcanzar el pico en la </w:t>
      </w:r>
      <w:r w:rsidR="003940AE" w:rsidRPr="003940AE">
        <w:t>semana 14</w:t>
      </w:r>
      <w:r w:rsidRPr="008F67BE">
        <w:t xml:space="preserve">, seguido de un descenso continuo desde la </w:t>
      </w:r>
      <w:r w:rsidR="003940AE">
        <w:t>semana 15</w:t>
      </w:r>
      <w:r w:rsidRPr="008F67BE">
        <w:t>. A pesar de que el brote no alcanzó la magnitud de las últimas grandes epidemias, la cantidad de casos fue superior a las temporadas no epidémicas y similar a brotes intermedio</w:t>
      </w:r>
      <w:r w:rsidR="003940AE">
        <w:t xml:space="preserve">s como </w:t>
      </w:r>
      <w:proofErr w:type="spellStart"/>
      <w:r w:rsidR="003940AE">
        <w:t>el</w:t>
      </w:r>
      <w:proofErr w:type="spellEnd"/>
      <w:r w:rsidR="003940AE">
        <w:t xml:space="preserve"> 2016</w:t>
      </w:r>
      <w:r w:rsidRPr="008F67BE">
        <w:t>.</w:t>
      </w:r>
    </w:p>
    <w:p w14:paraId="64B984F7" w14:textId="101BDC71" w:rsidR="003940AE" w:rsidRPr="008F67BE" w:rsidRDefault="003940AE" w:rsidP="008F67BE">
      <w:r w:rsidRPr="003940AE">
        <w:drawing>
          <wp:inline distT="0" distB="0" distL="0" distR="0" wp14:anchorId="17E49952" wp14:editId="10C1B9AD">
            <wp:extent cx="5400040" cy="2530475"/>
            <wp:effectExtent l="0" t="0" r="0" b="3175"/>
            <wp:docPr id="1285704922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04922" name="Imagen 1" descr="Imagen que contiene 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844E" w14:textId="13F9A8D8" w:rsidR="008F67BE" w:rsidRPr="003940AE" w:rsidRDefault="008F67BE" w:rsidP="008F67BE">
      <w:r w:rsidRPr="008F67BE">
        <w:t>La región Centro fue la más afectada, concentrando el 84% de los casos nacionales con una incidencia acumulada de 47 casos cada 100.000 habitantes. Le siguieron el N</w:t>
      </w:r>
      <w:r w:rsidR="003940AE" w:rsidRPr="003940AE">
        <w:t>oroeste</w:t>
      </w:r>
      <w:r w:rsidRPr="008F67BE">
        <w:t>, N</w:t>
      </w:r>
      <w:r w:rsidR="003940AE" w:rsidRPr="003940AE">
        <w:t>oreste</w:t>
      </w:r>
      <w:r w:rsidRPr="008F67BE">
        <w:t>, Sur y Cuyo con tasas mucho menore</w:t>
      </w:r>
      <w:r w:rsidR="003940AE" w:rsidRPr="003940AE">
        <w:t>s</w:t>
      </w:r>
      <w:r w:rsidRPr="008F67BE">
        <w:t>.</w:t>
      </w:r>
    </w:p>
    <w:p w14:paraId="7E241393" w14:textId="7B75F3AF" w:rsidR="003940AE" w:rsidRPr="008F67BE" w:rsidRDefault="003940AE" w:rsidP="008F67BE">
      <w:r w:rsidRPr="003940AE">
        <w:lastRenderedPageBreak/>
        <w:drawing>
          <wp:inline distT="0" distB="0" distL="0" distR="0" wp14:anchorId="77128173" wp14:editId="2B01E471">
            <wp:extent cx="5400040" cy="2475230"/>
            <wp:effectExtent l="0" t="0" r="0" b="1270"/>
            <wp:docPr id="76390611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06119" name="Imagen 1" descr="Interfaz de usuario gráfica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C4883" w14:textId="22907900" w:rsidR="008F67BE" w:rsidRPr="008F67BE" w:rsidRDefault="008F67BE" w:rsidP="008F67BE">
      <w:r w:rsidRPr="008F67BE">
        <w:t>El serotipo predominante fue DEN-1 (64,2%), seguido de DEN-2 (35,5%), mientras que DEN-3 y DEN-4 tuvieron una circulación marginal. Se notificaron casos de DEN-3 en Rosario y el departamento Belgrano (Santa Fe).</w:t>
      </w:r>
    </w:p>
    <w:p w14:paraId="50CB18F2" w14:textId="1B2FD7E0" w:rsidR="008F67BE" w:rsidRDefault="008F67BE" w:rsidP="008F67BE">
      <w:r w:rsidRPr="008F67BE">
        <w:t>Se registraron 35 casos de dengue grave y 12 fallecimientos. Diez de estos fallecimientos ocurrieron en la provincia de Santa Fe, principalmente en Rosario.</w:t>
      </w:r>
    </w:p>
    <w:p w14:paraId="70EB2B7D" w14:textId="2841B005" w:rsidR="00A330C1" w:rsidRDefault="00A330C1" w:rsidP="008F67BE">
      <w:r>
        <w:t>Adicionalmente podemos mencionar que s</w:t>
      </w:r>
      <w:r w:rsidRPr="00A330C1">
        <w:t>e notificaron 104</w:t>
      </w:r>
      <w:r>
        <w:t>.</w:t>
      </w:r>
      <w:r w:rsidRPr="00A330C1">
        <w:t xml:space="preserve">264 nuevos casos sospechosos de dengue durante la </w:t>
      </w:r>
      <w:r>
        <w:t>semana</w:t>
      </w:r>
      <w:r w:rsidRPr="00A330C1">
        <w:t xml:space="preserve"> 20. Hasta esta semana la subregión del Cono Sur</w:t>
      </w:r>
      <w:r>
        <w:t xml:space="preserve"> </w:t>
      </w:r>
      <w:r w:rsidRPr="00A330C1">
        <w:t>(</w:t>
      </w:r>
      <w:hyperlink r:id="rId8" w:tooltip="Argentina" w:history="1">
        <w:r w:rsidRPr="00A330C1">
          <w:rPr>
            <w:rStyle w:val="Hipervnculo"/>
            <w:color w:val="auto"/>
            <w:u w:val="none"/>
          </w:rPr>
          <w:t>Argentina</w:t>
        </w:r>
      </w:hyperlink>
      <w:r w:rsidRPr="00A330C1">
        <w:t xml:space="preserve">, </w:t>
      </w:r>
      <w:hyperlink r:id="rId9" w:tooltip="Chile" w:history="1">
        <w:r w:rsidRPr="00A330C1">
          <w:rPr>
            <w:rStyle w:val="Hipervnculo"/>
            <w:color w:val="auto"/>
            <w:u w:val="none"/>
          </w:rPr>
          <w:t>Chile</w:t>
        </w:r>
      </w:hyperlink>
      <w:r w:rsidRPr="00A330C1">
        <w:t xml:space="preserve">, </w:t>
      </w:r>
      <w:hyperlink r:id="rId10" w:tooltip="Uruguay" w:history="1">
        <w:r w:rsidRPr="00A330C1">
          <w:rPr>
            <w:rStyle w:val="Hipervnculo"/>
            <w:color w:val="auto"/>
            <w:u w:val="none"/>
          </w:rPr>
          <w:t>Uruguay</w:t>
        </w:r>
      </w:hyperlink>
      <w:r w:rsidRPr="00A330C1">
        <w:t xml:space="preserve">, </w:t>
      </w:r>
      <w:r w:rsidRPr="00A330C1">
        <w:t xml:space="preserve">parte de </w:t>
      </w:r>
      <w:hyperlink r:id="rId11" w:tooltip="Paraguay" w:history="1">
        <w:r w:rsidRPr="00A330C1">
          <w:rPr>
            <w:rStyle w:val="Hipervnculo"/>
            <w:color w:val="auto"/>
            <w:u w:val="none"/>
          </w:rPr>
          <w:t>Paraguay</w:t>
        </w:r>
      </w:hyperlink>
      <w:r w:rsidRPr="00A330C1">
        <w:t xml:space="preserve"> y </w:t>
      </w:r>
      <w:hyperlink r:id="rId12" w:tooltip="Brasil" w:history="1">
        <w:r w:rsidRPr="00A330C1">
          <w:rPr>
            <w:rStyle w:val="Hipervnculo"/>
            <w:color w:val="auto"/>
            <w:u w:val="none"/>
          </w:rPr>
          <w:t>Brasil</w:t>
        </w:r>
      </w:hyperlink>
      <w:r>
        <w:t>)</w:t>
      </w:r>
      <w:r w:rsidRPr="00A330C1">
        <w:t xml:space="preserve"> presenta una disminución de 72% en comparación con la misma semana del 2024 y de 13% con respecto al promedio de los últimos 5 años.</w:t>
      </w:r>
    </w:p>
    <w:p w14:paraId="278DCFAE" w14:textId="439036EB" w:rsidR="00A330C1" w:rsidRPr="008F67BE" w:rsidRDefault="00A330C1" w:rsidP="00A330C1">
      <w:pPr>
        <w:jc w:val="center"/>
      </w:pPr>
      <w:r w:rsidRPr="00A330C1">
        <w:drawing>
          <wp:inline distT="0" distB="0" distL="0" distR="0" wp14:anchorId="0E97AB78" wp14:editId="04D14DBE">
            <wp:extent cx="3972479" cy="2029108"/>
            <wp:effectExtent l="0" t="0" r="9525" b="9525"/>
            <wp:docPr id="2052490939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490939" name="Imagen 1" descr="Gráfico, Gráfico de líneas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8EAE3" w14:textId="7B0A70C7" w:rsidR="008F67BE" w:rsidRPr="008F67BE" w:rsidRDefault="008F67BE" w:rsidP="008F67BE"/>
    <w:p w14:paraId="11A7BA52" w14:textId="6941468D" w:rsidR="008F67BE" w:rsidRPr="008F67BE" w:rsidRDefault="008F67BE" w:rsidP="008F67BE">
      <w:pPr>
        <w:rPr>
          <w:b/>
          <w:bCs/>
        </w:rPr>
      </w:pPr>
      <w:r w:rsidRPr="008F67BE">
        <w:rPr>
          <w:b/>
          <w:bCs/>
        </w:rPr>
        <w:t>Situación</w:t>
      </w:r>
      <w:r w:rsidR="00A330C1">
        <w:rPr>
          <w:b/>
          <w:bCs/>
        </w:rPr>
        <w:t xml:space="preserve"> en la p</w:t>
      </w:r>
      <w:r w:rsidRPr="008F67BE">
        <w:rPr>
          <w:b/>
          <w:bCs/>
        </w:rPr>
        <w:t>rovincia</w:t>
      </w:r>
      <w:r w:rsidR="00A330C1">
        <w:rPr>
          <w:b/>
          <w:bCs/>
        </w:rPr>
        <w:t xml:space="preserve"> de</w:t>
      </w:r>
      <w:r w:rsidRPr="008F67BE">
        <w:rPr>
          <w:b/>
          <w:bCs/>
        </w:rPr>
        <w:t xml:space="preserve"> Santa Fe</w:t>
      </w:r>
    </w:p>
    <w:p w14:paraId="1DFB898D" w14:textId="3D6F51E4" w:rsidR="008F67BE" w:rsidRDefault="008F67BE" w:rsidP="008F67BE">
      <w:r w:rsidRPr="008F67BE">
        <w:t>En Santa Fe, se notificaron 15.320 casos sospechosos durante la temporada 2024-2025, con 9.904 casos confirmados (2.975 por laboratorio y 6.929 por criterio clínico-epidemiológico). La provincia representó aproximadamente el 58% de los casos confirmados en la región Centr</w:t>
      </w:r>
      <w:r w:rsidR="00A330C1" w:rsidRPr="00A330C1">
        <w:t>o</w:t>
      </w:r>
      <w:r w:rsidRPr="008F67BE">
        <w:t>.</w:t>
      </w:r>
    </w:p>
    <w:p w14:paraId="34D1214B" w14:textId="681BCD4B" w:rsidR="00C828F5" w:rsidRPr="008F67BE" w:rsidRDefault="00C828F5" w:rsidP="00C828F5">
      <w:pPr>
        <w:jc w:val="center"/>
      </w:pPr>
      <w:r w:rsidRPr="00C828F5">
        <w:lastRenderedPageBreak/>
        <w:drawing>
          <wp:inline distT="0" distB="0" distL="0" distR="0" wp14:anchorId="0D9FAC69" wp14:editId="38D1A267">
            <wp:extent cx="4572000" cy="2955349"/>
            <wp:effectExtent l="0" t="0" r="0" b="0"/>
            <wp:docPr id="509532804" name="Imagen 1" descr="Gráfico, Histo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532804" name="Imagen 1" descr="Gráfico, Histograma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4104" cy="296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484B" w14:textId="73FDFAFB" w:rsidR="008F67BE" w:rsidRDefault="008F67BE" w:rsidP="008F67BE">
      <w:r w:rsidRPr="008F67BE">
        <w:t xml:space="preserve">El pico de casos en Santa Fe se registró en la </w:t>
      </w:r>
      <w:r w:rsidR="00C828F5" w:rsidRPr="00C828F5">
        <w:t xml:space="preserve">semana </w:t>
      </w:r>
      <w:r w:rsidRPr="008F67BE">
        <w:t>14 con 1.637 casos, siendo considerablemente menor que el pico de la temporada anterior (</w:t>
      </w:r>
      <w:r w:rsidR="00C828F5" w:rsidRPr="00C828F5">
        <w:t xml:space="preserve">semana </w:t>
      </w:r>
      <w:r w:rsidRPr="008F67BE">
        <w:t>12</w:t>
      </w:r>
      <w:r w:rsidR="00C828F5" w:rsidRPr="00C828F5">
        <w:t xml:space="preserve"> del año </w:t>
      </w:r>
      <w:r w:rsidRPr="008F67BE">
        <w:t xml:space="preserve">2024 con 7.704 casos). Luego de la </w:t>
      </w:r>
      <w:r w:rsidR="00C828F5" w:rsidRPr="00C828F5">
        <w:t xml:space="preserve">semana </w:t>
      </w:r>
      <w:r w:rsidRPr="008F67BE">
        <w:t xml:space="preserve">14, la tendencia fue descendente, con un rebrote leve en la </w:t>
      </w:r>
      <w:r w:rsidR="00C828F5" w:rsidRPr="00C828F5">
        <w:t xml:space="preserve">semana </w:t>
      </w:r>
      <w:r w:rsidRPr="008F67BE">
        <w:t>17 y un posterior descenso sostenido</w:t>
      </w:r>
      <w:r w:rsidR="00C828F5" w:rsidRPr="00C828F5">
        <w:t>.</w:t>
      </w:r>
    </w:p>
    <w:p w14:paraId="17A5D349" w14:textId="398D507C" w:rsidR="00C828F5" w:rsidRPr="008F67BE" w:rsidRDefault="00C828F5" w:rsidP="00C828F5">
      <w:pPr>
        <w:jc w:val="center"/>
        <w:rPr>
          <w:b/>
          <w:bCs/>
        </w:rPr>
      </w:pPr>
      <w:r w:rsidRPr="00C828F5">
        <w:rPr>
          <w:b/>
          <w:bCs/>
        </w:rPr>
        <w:drawing>
          <wp:inline distT="0" distB="0" distL="0" distR="0" wp14:anchorId="7D55766A" wp14:editId="6E8809DC">
            <wp:extent cx="4576708" cy="2955701"/>
            <wp:effectExtent l="0" t="0" r="0" b="0"/>
            <wp:docPr id="1389458931" name="Imagen 1" descr="Gráfico, Gráfico de embu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458931" name="Imagen 1" descr="Gráfico, Gráfico de embud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6678" cy="296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C1A1" w14:textId="73EF2D3D" w:rsidR="008F67BE" w:rsidRPr="008F67BE" w:rsidRDefault="008F67BE" w:rsidP="008F67BE">
      <w:r w:rsidRPr="008F67BE">
        <w:t>Se confirmaron 66 casos de dengue durante la gestación, la mayoría en Rosario. Se notificó un caso probable de transmisión vertical en un recién nacido.</w:t>
      </w:r>
    </w:p>
    <w:p w14:paraId="4949F3DF" w14:textId="0351F9E8" w:rsidR="008F67BE" w:rsidRPr="008F67BE" w:rsidRDefault="008F67BE" w:rsidP="008F67BE">
      <w:r w:rsidRPr="008F67BE">
        <w:t xml:space="preserve">En la provincia se registraron </w:t>
      </w:r>
      <w:r w:rsidRPr="008F67BE">
        <w:rPr>
          <w:b/>
          <w:bCs/>
        </w:rPr>
        <w:t>10 fallecimientos por dengue</w:t>
      </w:r>
      <w:r w:rsidRPr="008F67BE">
        <w:t>. Siete ocurrieron en Rosario, dos en Casilda y uno en Fuentes. En la mayoría de los casos, los fallecidos presentaban comorbilidades y la edad promedio fue de 57 años.</w:t>
      </w:r>
    </w:p>
    <w:p w14:paraId="351D85EF" w14:textId="77777777" w:rsidR="008F67BE" w:rsidRPr="008F67BE" w:rsidRDefault="008F67BE" w:rsidP="008F67BE">
      <w:pPr>
        <w:rPr>
          <w:b/>
          <w:bCs/>
        </w:rPr>
      </w:pPr>
      <w:r w:rsidRPr="008F67BE">
        <w:rPr>
          <w:b/>
          <w:bCs/>
        </w:rPr>
        <w:t>2.5. Serotipos</w:t>
      </w:r>
    </w:p>
    <w:p w14:paraId="48A7E615" w14:textId="77777777" w:rsidR="008F67BE" w:rsidRPr="008F67BE" w:rsidRDefault="008F67BE" w:rsidP="008F67BE">
      <w:r w:rsidRPr="008F67BE">
        <w:lastRenderedPageBreak/>
        <w:t xml:space="preserve">En Santa Fe predominaron </w:t>
      </w:r>
      <w:r w:rsidRPr="008F67BE">
        <w:rPr>
          <w:b/>
          <w:bCs/>
        </w:rPr>
        <w:t>DEN-1 y DEN-2</w:t>
      </w:r>
      <w:r w:rsidRPr="008F67BE">
        <w:t>, con circulación simultánea y confirmación de un caso autóctono de DEN-3 en el departamento Belgrano</w:t>
      </w:r>
      <w:r w:rsidRPr="008F67BE">
        <w:rPr>
          <w:rFonts w:ascii="MS Gothic" w:eastAsia="MS Gothic" w:hAnsi="MS Gothic" w:cs="MS Gothic" w:hint="eastAsia"/>
        </w:rPr>
        <w:t>【</w:t>
      </w:r>
      <w:r w:rsidRPr="008F67BE">
        <w:t>7</w:t>
      </w:r>
      <w:r w:rsidRPr="008F67BE">
        <w:rPr>
          <w:rFonts w:ascii="MS Gothic" w:eastAsia="MS Gothic" w:hAnsi="MS Gothic" w:cs="MS Gothic" w:hint="eastAsia"/>
        </w:rPr>
        <w:t>】【</w:t>
      </w:r>
      <w:r w:rsidRPr="008F67BE">
        <w:t>9</w:t>
      </w:r>
      <w:r w:rsidRPr="008F67BE">
        <w:rPr>
          <w:rFonts w:ascii="MS Gothic" w:eastAsia="MS Gothic" w:hAnsi="MS Gothic" w:cs="MS Gothic" w:hint="eastAsia"/>
        </w:rPr>
        <w:t>】</w:t>
      </w:r>
      <w:r w:rsidRPr="008F67BE">
        <w:t>.</w:t>
      </w:r>
    </w:p>
    <w:p w14:paraId="6C329FAC" w14:textId="77777777" w:rsidR="008F67BE" w:rsidRPr="008F67BE" w:rsidRDefault="008F67BE" w:rsidP="008F67BE">
      <w:r w:rsidRPr="008F67BE">
        <w:pict w14:anchorId="6747F86B">
          <v:rect id="_x0000_i1065" style="width:0;height:1.5pt" o:hralign="center" o:hrstd="t" o:hr="t" fillcolor="#a0a0a0" stroked="f"/>
        </w:pict>
      </w:r>
    </w:p>
    <w:p w14:paraId="6D2486D6" w14:textId="77777777" w:rsidR="008F67BE" w:rsidRPr="008F67BE" w:rsidRDefault="008F67BE" w:rsidP="008F67BE">
      <w:pPr>
        <w:rPr>
          <w:b/>
          <w:bCs/>
        </w:rPr>
      </w:pPr>
      <w:r w:rsidRPr="008F67BE">
        <w:rPr>
          <w:b/>
          <w:bCs/>
        </w:rPr>
        <w:t>3. Situación Local: Rosario</w:t>
      </w:r>
    </w:p>
    <w:p w14:paraId="2D55BB9A" w14:textId="77777777" w:rsidR="008F67BE" w:rsidRPr="008F67BE" w:rsidRDefault="008F67BE" w:rsidP="008F67BE">
      <w:pPr>
        <w:rPr>
          <w:b/>
          <w:bCs/>
        </w:rPr>
      </w:pPr>
      <w:r w:rsidRPr="008F67BE">
        <w:rPr>
          <w:b/>
          <w:bCs/>
        </w:rPr>
        <w:t>3.1. Evolución del Brote</w:t>
      </w:r>
    </w:p>
    <w:p w14:paraId="4D0AC029" w14:textId="77777777" w:rsidR="008F67BE" w:rsidRPr="008F67BE" w:rsidRDefault="008F67BE" w:rsidP="008F67BE">
      <w:pPr>
        <w:numPr>
          <w:ilvl w:val="0"/>
          <w:numId w:val="26"/>
        </w:numPr>
      </w:pPr>
      <w:r w:rsidRPr="008F67BE">
        <w:t xml:space="preserve">El brote actual comenzó en la </w:t>
      </w:r>
      <w:r w:rsidRPr="008F67BE">
        <w:rPr>
          <w:b/>
          <w:bCs/>
        </w:rPr>
        <w:t>SE47/2024</w:t>
      </w:r>
      <w:r w:rsidRPr="008F67BE">
        <w:t xml:space="preserve"> con los primeros casos autóctonos.</w:t>
      </w:r>
    </w:p>
    <w:p w14:paraId="307ACE18" w14:textId="77777777" w:rsidR="008F67BE" w:rsidRPr="008F67BE" w:rsidRDefault="008F67BE" w:rsidP="008F67BE">
      <w:pPr>
        <w:numPr>
          <w:ilvl w:val="0"/>
          <w:numId w:val="26"/>
        </w:numPr>
      </w:pPr>
      <w:r w:rsidRPr="008F67BE">
        <w:t xml:space="preserve">La ciudad cambió a la fase de "Respuesta a la Epidemia" en la </w:t>
      </w:r>
      <w:r w:rsidRPr="008F67BE">
        <w:rPr>
          <w:b/>
          <w:bCs/>
        </w:rPr>
        <w:t>SE08/2025</w:t>
      </w:r>
      <w:r w:rsidRPr="008F67BE">
        <w:t xml:space="preserve"> y pasó a la fase de "Recuperación" en la </w:t>
      </w:r>
      <w:r w:rsidRPr="008F67BE">
        <w:rPr>
          <w:b/>
          <w:bCs/>
        </w:rPr>
        <w:t>SE22/2025</w:t>
      </w:r>
      <w:r w:rsidRPr="008F67BE">
        <w:t>.</w:t>
      </w:r>
    </w:p>
    <w:p w14:paraId="72414974" w14:textId="77777777" w:rsidR="008F67BE" w:rsidRPr="008F67BE" w:rsidRDefault="008F67BE" w:rsidP="008F67BE">
      <w:pPr>
        <w:numPr>
          <w:ilvl w:val="0"/>
          <w:numId w:val="26"/>
        </w:numPr>
      </w:pPr>
      <w:r w:rsidRPr="008F67BE">
        <w:t>Desde la SE10/2025, la estrategia de diagnóstico incluyó la confirmación por nexo epidemiológico para casos sin factores de riesgo, mientras que los casos graves, fatales o en embarazadas continuaron requiriendo confirmación por laboratorio</w:t>
      </w:r>
      <w:r w:rsidRPr="008F67BE">
        <w:rPr>
          <w:rFonts w:ascii="MS Gothic" w:eastAsia="MS Gothic" w:hAnsi="MS Gothic" w:cs="MS Gothic" w:hint="eastAsia"/>
        </w:rPr>
        <w:t>【</w:t>
      </w:r>
      <w:r w:rsidRPr="008F67BE">
        <w:t>9</w:t>
      </w:r>
      <w:r w:rsidRPr="008F67BE">
        <w:rPr>
          <w:rFonts w:ascii="MS Gothic" w:eastAsia="MS Gothic" w:hAnsi="MS Gothic" w:cs="MS Gothic" w:hint="eastAsia"/>
        </w:rPr>
        <w:t>】</w:t>
      </w:r>
      <w:r w:rsidRPr="008F67BE">
        <w:t>.</w:t>
      </w:r>
    </w:p>
    <w:p w14:paraId="4DABE612" w14:textId="77777777" w:rsidR="008F67BE" w:rsidRPr="008F67BE" w:rsidRDefault="008F67BE" w:rsidP="008F67BE">
      <w:pPr>
        <w:rPr>
          <w:b/>
          <w:bCs/>
        </w:rPr>
      </w:pPr>
      <w:r w:rsidRPr="008F67BE">
        <w:rPr>
          <w:b/>
          <w:bCs/>
        </w:rPr>
        <w:t>3.2. Magnitud del Brote</w:t>
      </w:r>
    </w:p>
    <w:p w14:paraId="56A60EFD" w14:textId="77777777" w:rsidR="008F67BE" w:rsidRPr="008F67BE" w:rsidRDefault="008F67BE" w:rsidP="008F67BE">
      <w:r w:rsidRPr="008F67BE">
        <w:t xml:space="preserve">Hasta la SE23/2025 se notificaron </w:t>
      </w:r>
      <w:r w:rsidRPr="008F67BE">
        <w:rPr>
          <w:b/>
          <w:bCs/>
        </w:rPr>
        <w:t>9.677 casos</w:t>
      </w:r>
      <w:r w:rsidRPr="008F67BE">
        <w:t xml:space="preserve"> en Rosario:</w:t>
      </w:r>
    </w:p>
    <w:p w14:paraId="3B99E091" w14:textId="77777777" w:rsidR="008F67BE" w:rsidRPr="008F67BE" w:rsidRDefault="008F67BE" w:rsidP="008F67BE">
      <w:pPr>
        <w:numPr>
          <w:ilvl w:val="0"/>
          <w:numId w:val="27"/>
        </w:numPr>
      </w:pPr>
      <w:r w:rsidRPr="008F67BE">
        <w:t>Confirmados autóctonos: 8.194</w:t>
      </w:r>
    </w:p>
    <w:p w14:paraId="194900A8" w14:textId="77777777" w:rsidR="008F67BE" w:rsidRPr="008F67BE" w:rsidRDefault="008F67BE" w:rsidP="008F67BE">
      <w:pPr>
        <w:numPr>
          <w:ilvl w:val="0"/>
          <w:numId w:val="27"/>
        </w:numPr>
      </w:pPr>
      <w:r w:rsidRPr="008F67BE">
        <w:t>Confirmados importados: 81</w:t>
      </w:r>
    </w:p>
    <w:p w14:paraId="20AAE8AD" w14:textId="77777777" w:rsidR="008F67BE" w:rsidRPr="008F67BE" w:rsidRDefault="008F67BE" w:rsidP="008F67BE">
      <w:pPr>
        <w:numPr>
          <w:ilvl w:val="0"/>
          <w:numId w:val="27"/>
        </w:numPr>
      </w:pPr>
      <w:r w:rsidRPr="008F67BE">
        <w:t>Probables por nexo: 4.624</w:t>
      </w:r>
    </w:p>
    <w:p w14:paraId="57ACFECD" w14:textId="77777777" w:rsidR="008F67BE" w:rsidRPr="008F67BE" w:rsidRDefault="008F67BE" w:rsidP="008F67BE">
      <w:pPr>
        <w:numPr>
          <w:ilvl w:val="0"/>
          <w:numId w:val="27"/>
        </w:numPr>
      </w:pPr>
      <w:r w:rsidRPr="008F67BE">
        <w:t>Sospechosos: 1.766</w:t>
      </w:r>
    </w:p>
    <w:p w14:paraId="22B7E307" w14:textId="77777777" w:rsidR="008F67BE" w:rsidRPr="008F67BE" w:rsidRDefault="008F67BE" w:rsidP="008F67BE">
      <w:pPr>
        <w:numPr>
          <w:ilvl w:val="0"/>
          <w:numId w:val="27"/>
        </w:numPr>
      </w:pPr>
      <w:r w:rsidRPr="008F67BE">
        <w:t>Descartados: 613</w:t>
      </w:r>
      <w:r w:rsidRPr="008F67BE">
        <w:rPr>
          <w:rFonts w:ascii="MS Gothic" w:eastAsia="MS Gothic" w:hAnsi="MS Gothic" w:cs="MS Gothic" w:hint="eastAsia"/>
        </w:rPr>
        <w:t>【</w:t>
      </w:r>
      <w:r w:rsidRPr="008F67BE">
        <w:t>9</w:t>
      </w:r>
      <w:r w:rsidRPr="008F67BE">
        <w:rPr>
          <w:rFonts w:ascii="MS Gothic" w:eastAsia="MS Gothic" w:hAnsi="MS Gothic" w:cs="MS Gothic" w:hint="eastAsia"/>
        </w:rPr>
        <w:t>】</w:t>
      </w:r>
    </w:p>
    <w:p w14:paraId="038D543F" w14:textId="77777777" w:rsidR="008F67BE" w:rsidRPr="008F67BE" w:rsidRDefault="008F67BE" w:rsidP="008F67BE">
      <w:pPr>
        <w:rPr>
          <w:b/>
          <w:bCs/>
        </w:rPr>
      </w:pPr>
      <w:r w:rsidRPr="008F67BE">
        <w:rPr>
          <w:b/>
          <w:bCs/>
        </w:rPr>
        <w:t>3.3. Mortalidad</w:t>
      </w:r>
    </w:p>
    <w:p w14:paraId="5FE59A0D" w14:textId="77777777" w:rsidR="008F67BE" w:rsidRPr="008F67BE" w:rsidRDefault="008F67BE" w:rsidP="008F67BE">
      <w:r w:rsidRPr="008F67BE">
        <w:t xml:space="preserve">En Rosario se registraron </w:t>
      </w:r>
      <w:r w:rsidRPr="008F67BE">
        <w:rPr>
          <w:b/>
          <w:bCs/>
        </w:rPr>
        <w:t>8 fallecimientos por dengue</w:t>
      </w:r>
      <w:r w:rsidRPr="008F67BE">
        <w:t xml:space="preserve"> entre la SE15 y SE20. La distribución de serotipos en los fallecidos fue: 3 DEN-1, 2 DEN-2 y 3 sin serotipo confirmado</w:t>
      </w:r>
      <w:r w:rsidRPr="008F67BE">
        <w:rPr>
          <w:rFonts w:ascii="MS Gothic" w:eastAsia="MS Gothic" w:hAnsi="MS Gothic" w:cs="MS Gothic" w:hint="eastAsia"/>
        </w:rPr>
        <w:t>【</w:t>
      </w:r>
      <w:r w:rsidRPr="008F67BE">
        <w:t>9</w:t>
      </w:r>
      <w:r w:rsidRPr="008F67BE">
        <w:rPr>
          <w:rFonts w:ascii="MS Gothic" w:eastAsia="MS Gothic" w:hAnsi="MS Gothic" w:cs="MS Gothic" w:hint="eastAsia"/>
        </w:rPr>
        <w:t>】</w:t>
      </w:r>
      <w:r w:rsidRPr="008F67BE">
        <w:t>.</w:t>
      </w:r>
    </w:p>
    <w:p w14:paraId="0653C229" w14:textId="77777777" w:rsidR="008F67BE" w:rsidRPr="008F67BE" w:rsidRDefault="008F67BE" w:rsidP="008F67BE">
      <w:pPr>
        <w:rPr>
          <w:b/>
          <w:bCs/>
        </w:rPr>
      </w:pPr>
      <w:r w:rsidRPr="008F67BE">
        <w:rPr>
          <w:b/>
          <w:bCs/>
        </w:rPr>
        <w:t>3.4. Serotipos Circulantes</w:t>
      </w:r>
    </w:p>
    <w:p w14:paraId="564C65C7" w14:textId="77777777" w:rsidR="008F67BE" w:rsidRPr="008F67BE" w:rsidRDefault="008F67BE" w:rsidP="008F67BE">
      <w:r w:rsidRPr="008F67BE">
        <w:t>De los casos confirmados:</w:t>
      </w:r>
    </w:p>
    <w:p w14:paraId="4BE956B0" w14:textId="77777777" w:rsidR="008F67BE" w:rsidRPr="008F67BE" w:rsidRDefault="008F67BE" w:rsidP="008F67BE">
      <w:pPr>
        <w:numPr>
          <w:ilvl w:val="0"/>
          <w:numId w:val="28"/>
        </w:numPr>
      </w:pPr>
      <w:r w:rsidRPr="008F67BE">
        <w:rPr>
          <w:b/>
          <w:bCs/>
        </w:rPr>
        <w:t>DEN-1: 420 casos</w:t>
      </w:r>
    </w:p>
    <w:p w14:paraId="51AF7E25" w14:textId="77777777" w:rsidR="008F67BE" w:rsidRPr="008F67BE" w:rsidRDefault="008F67BE" w:rsidP="008F67BE">
      <w:pPr>
        <w:numPr>
          <w:ilvl w:val="0"/>
          <w:numId w:val="28"/>
        </w:numPr>
      </w:pPr>
      <w:r w:rsidRPr="008F67BE">
        <w:rPr>
          <w:b/>
          <w:bCs/>
        </w:rPr>
        <w:t>DEN-2: 395 casos</w:t>
      </w:r>
    </w:p>
    <w:p w14:paraId="548733F9" w14:textId="77777777" w:rsidR="008F67BE" w:rsidRPr="008F67BE" w:rsidRDefault="008F67BE" w:rsidP="008F67BE">
      <w:pPr>
        <w:numPr>
          <w:ilvl w:val="0"/>
          <w:numId w:val="28"/>
        </w:numPr>
      </w:pPr>
      <w:r w:rsidRPr="008F67BE">
        <w:rPr>
          <w:b/>
          <w:bCs/>
        </w:rPr>
        <w:t>DEN-3: 1 caso importado</w:t>
      </w:r>
    </w:p>
    <w:p w14:paraId="61E1ABD3" w14:textId="77777777" w:rsidR="008F67BE" w:rsidRPr="008F67BE" w:rsidRDefault="008F67BE" w:rsidP="008F67BE">
      <w:pPr>
        <w:numPr>
          <w:ilvl w:val="0"/>
          <w:numId w:val="28"/>
        </w:numPr>
      </w:pPr>
      <w:r w:rsidRPr="008F67BE">
        <w:rPr>
          <w:b/>
          <w:bCs/>
        </w:rPr>
        <w:t>Coinfección: 1 caso importado</w:t>
      </w:r>
    </w:p>
    <w:p w14:paraId="2989ABB9" w14:textId="77777777" w:rsidR="008F67BE" w:rsidRPr="008F67BE" w:rsidRDefault="008F67BE" w:rsidP="008F67BE">
      <w:pPr>
        <w:numPr>
          <w:ilvl w:val="0"/>
          <w:numId w:val="28"/>
        </w:numPr>
      </w:pPr>
      <w:r w:rsidRPr="008F67BE">
        <w:rPr>
          <w:b/>
          <w:bCs/>
        </w:rPr>
        <w:lastRenderedPageBreak/>
        <w:t xml:space="preserve">No </w:t>
      </w:r>
      <w:proofErr w:type="spellStart"/>
      <w:r w:rsidRPr="008F67BE">
        <w:rPr>
          <w:b/>
          <w:bCs/>
        </w:rPr>
        <w:t>serotipificados</w:t>
      </w:r>
      <w:proofErr w:type="spellEnd"/>
      <w:r w:rsidRPr="008F67BE">
        <w:rPr>
          <w:b/>
          <w:bCs/>
        </w:rPr>
        <w:t>: 1.479 casos</w:t>
      </w:r>
      <w:r w:rsidRPr="008F67BE">
        <w:rPr>
          <w:rFonts w:ascii="MS Gothic" w:eastAsia="MS Gothic" w:hAnsi="MS Gothic" w:cs="MS Gothic" w:hint="eastAsia"/>
        </w:rPr>
        <w:t>【</w:t>
      </w:r>
      <w:r w:rsidRPr="008F67BE">
        <w:t>9</w:t>
      </w:r>
      <w:r w:rsidRPr="008F67BE">
        <w:rPr>
          <w:rFonts w:ascii="MS Gothic" w:eastAsia="MS Gothic" w:hAnsi="MS Gothic" w:cs="MS Gothic" w:hint="eastAsia"/>
        </w:rPr>
        <w:t>】</w:t>
      </w:r>
    </w:p>
    <w:p w14:paraId="218DAB88" w14:textId="77777777" w:rsidR="008F67BE" w:rsidRPr="008F67BE" w:rsidRDefault="008F67BE" w:rsidP="008F67BE">
      <w:r w:rsidRPr="008F67BE">
        <w:t>En el evento “dengue durante la gestación”:</w:t>
      </w:r>
    </w:p>
    <w:p w14:paraId="52FA3348" w14:textId="77777777" w:rsidR="008F67BE" w:rsidRPr="008F67BE" w:rsidRDefault="008F67BE" w:rsidP="008F67BE">
      <w:pPr>
        <w:numPr>
          <w:ilvl w:val="0"/>
          <w:numId w:val="29"/>
        </w:numPr>
      </w:pPr>
      <w:r w:rsidRPr="008F67BE">
        <w:rPr>
          <w:b/>
          <w:bCs/>
        </w:rPr>
        <w:t>53,1% fueron DEN-1</w:t>
      </w:r>
    </w:p>
    <w:p w14:paraId="638E37CE" w14:textId="77777777" w:rsidR="008F67BE" w:rsidRPr="008F67BE" w:rsidRDefault="008F67BE" w:rsidP="008F67BE">
      <w:pPr>
        <w:numPr>
          <w:ilvl w:val="0"/>
          <w:numId w:val="29"/>
        </w:numPr>
      </w:pPr>
      <w:r w:rsidRPr="008F67BE">
        <w:rPr>
          <w:b/>
          <w:bCs/>
        </w:rPr>
        <w:t>35,9% fueron DEN-2</w:t>
      </w:r>
    </w:p>
    <w:p w14:paraId="61FFD431" w14:textId="77777777" w:rsidR="008F67BE" w:rsidRPr="008F67BE" w:rsidRDefault="008F67BE" w:rsidP="008F67BE">
      <w:pPr>
        <w:numPr>
          <w:ilvl w:val="0"/>
          <w:numId w:val="29"/>
        </w:numPr>
      </w:pPr>
      <w:r w:rsidRPr="008F67BE">
        <w:rPr>
          <w:b/>
          <w:bCs/>
        </w:rPr>
        <w:t xml:space="preserve">10,9% no fueron </w:t>
      </w:r>
      <w:proofErr w:type="spellStart"/>
      <w:r w:rsidRPr="008F67BE">
        <w:rPr>
          <w:b/>
          <w:bCs/>
        </w:rPr>
        <w:t>serotipificados</w:t>
      </w:r>
      <w:proofErr w:type="spellEnd"/>
      <w:r w:rsidRPr="008F67BE">
        <w:rPr>
          <w:rFonts w:ascii="MS Gothic" w:eastAsia="MS Gothic" w:hAnsi="MS Gothic" w:cs="MS Gothic" w:hint="eastAsia"/>
        </w:rPr>
        <w:t>【</w:t>
      </w:r>
      <w:r w:rsidRPr="008F67BE">
        <w:t>9</w:t>
      </w:r>
      <w:r w:rsidRPr="008F67BE">
        <w:rPr>
          <w:rFonts w:ascii="MS Gothic" w:eastAsia="MS Gothic" w:hAnsi="MS Gothic" w:cs="MS Gothic" w:hint="eastAsia"/>
        </w:rPr>
        <w:t>】</w:t>
      </w:r>
    </w:p>
    <w:p w14:paraId="2E7C4D65" w14:textId="77777777" w:rsidR="008F67BE" w:rsidRPr="008F67BE" w:rsidRDefault="008F67BE" w:rsidP="008F67BE">
      <w:pPr>
        <w:rPr>
          <w:b/>
          <w:bCs/>
        </w:rPr>
      </w:pPr>
      <w:r w:rsidRPr="008F67BE">
        <w:rPr>
          <w:b/>
          <w:bCs/>
        </w:rPr>
        <w:t>3.5. Gestión Local</w:t>
      </w:r>
    </w:p>
    <w:p w14:paraId="71B1DD40" w14:textId="77777777" w:rsidR="008F67BE" w:rsidRPr="008F67BE" w:rsidRDefault="008F67BE" w:rsidP="008F67BE">
      <w:r w:rsidRPr="008F67BE">
        <w:t xml:space="preserve">El municipio conformó un </w:t>
      </w:r>
      <w:r w:rsidRPr="008F67BE">
        <w:rPr>
          <w:b/>
          <w:bCs/>
        </w:rPr>
        <w:t>equipo de rastreadores epidemiológicos</w:t>
      </w:r>
      <w:r w:rsidRPr="008F67BE">
        <w:t xml:space="preserve"> con 18 integrantes para realizar seguimiento telefónico de casos. Se reportaron dificultades para el contacto debido a la falta o error en los teléfonos registrados</w:t>
      </w:r>
      <w:r w:rsidRPr="008F67BE">
        <w:rPr>
          <w:rFonts w:ascii="MS Gothic" w:eastAsia="MS Gothic" w:hAnsi="MS Gothic" w:cs="MS Gothic" w:hint="eastAsia"/>
        </w:rPr>
        <w:t>【</w:t>
      </w:r>
      <w:r w:rsidRPr="008F67BE">
        <w:t>9</w:t>
      </w:r>
      <w:r w:rsidRPr="008F67BE">
        <w:rPr>
          <w:rFonts w:ascii="MS Gothic" w:eastAsia="MS Gothic" w:hAnsi="MS Gothic" w:cs="MS Gothic" w:hint="eastAsia"/>
        </w:rPr>
        <w:t>】</w:t>
      </w:r>
      <w:r w:rsidRPr="008F67BE">
        <w:t>.</w:t>
      </w:r>
    </w:p>
    <w:p w14:paraId="4F81DDFB" w14:textId="77777777" w:rsidR="008F67BE" w:rsidRPr="008F67BE" w:rsidRDefault="008F67BE" w:rsidP="008F67BE">
      <w:r w:rsidRPr="008F67BE">
        <w:pict w14:anchorId="4F121E13">
          <v:rect id="_x0000_i1066" style="width:0;height:1.5pt" o:hralign="center" o:hrstd="t" o:hr="t" fillcolor="#a0a0a0" stroked="f"/>
        </w:pict>
      </w:r>
    </w:p>
    <w:p w14:paraId="442DB83B" w14:textId="77777777" w:rsidR="008F67BE" w:rsidRPr="008F67BE" w:rsidRDefault="008F67BE" w:rsidP="008F67BE">
      <w:pPr>
        <w:rPr>
          <w:b/>
          <w:bCs/>
        </w:rPr>
      </w:pPr>
      <w:proofErr w:type="gramStart"/>
      <w:r w:rsidRPr="008F67BE">
        <w:rPr>
          <w:b/>
          <w:bCs/>
        </w:rPr>
        <w:t>Conclusiones Finales</w:t>
      </w:r>
      <w:proofErr w:type="gramEnd"/>
    </w:p>
    <w:p w14:paraId="2901854E" w14:textId="77777777" w:rsidR="008F67BE" w:rsidRPr="008F67BE" w:rsidRDefault="008F67BE" w:rsidP="008F67BE">
      <w:pPr>
        <w:numPr>
          <w:ilvl w:val="0"/>
          <w:numId w:val="30"/>
        </w:numPr>
      </w:pPr>
      <w:r w:rsidRPr="008F67BE">
        <w:t xml:space="preserve">A nivel </w:t>
      </w:r>
      <w:r w:rsidRPr="008F67BE">
        <w:rPr>
          <w:b/>
          <w:bCs/>
        </w:rPr>
        <w:t>nacional</w:t>
      </w:r>
      <w:r w:rsidRPr="008F67BE">
        <w:t>, el brote de dengue 2024-2025 muestra una magnitud intermedia, por debajo de las epidemias recientes (2023-2024) pero superior a las temporadas no epidémicas.</w:t>
      </w:r>
    </w:p>
    <w:p w14:paraId="3A63BAF5" w14:textId="77777777" w:rsidR="008F67BE" w:rsidRPr="008F67BE" w:rsidRDefault="008F67BE" w:rsidP="008F67BE">
      <w:pPr>
        <w:numPr>
          <w:ilvl w:val="0"/>
          <w:numId w:val="30"/>
        </w:numPr>
      </w:pPr>
      <w:r w:rsidRPr="008F67BE">
        <w:t xml:space="preserve">La </w:t>
      </w:r>
      <w:r w:rsidRPr="008F67BE">
        <w:rPr>
          <w:b/>
          <w:bCs/>
        </w:rPr>
        <w:t>región Centro</w:t>
      </w:r>
      <w:r w:rsidRPr="008F67BE">
        <w:t>, especialmente Santa Fe, concentró la mayoría de los casos.</w:t>
      </w:r>
    </w:p>
    <w:p w14:paraId="1F0816A2" w14:textId="77777777" w:rsidR="008F67BE" w:rsidRPr="008F67BE" w:rsidRDefault="008F67BE" w:rsidP="008F67BE">
      <w:pPr>
        <w:numPr>
          <w:ilvl w:val="0"/>
          <w:numId w:val="30"/>
        </w:numPr>
      </w:pPr>
      <w:r w:rsidRPr="008F67BE">
        <w:t xml:space="preserve">En la </w:t>
      </w:r>
      <w:r w:rsidRPr="008F67BE">
        <w:rPr>
          <w:b/>
          <w:bCs/>
        </w:rPr>
        <w:t>provincia de Santa Fe</w:t>
      </w:r>
      <w:r w:rsidRPr="008F67BE">
        <w:t>, la temporada actual tuvo menor impacto que la anterior, aunque con circulación sostenida y brotes en diversas localidades, principalmente Rosario.</w:t>
      </w:r>
    </w:p>
    <w:p w14:paraId="1458FF39" w14:textId="77777777" w:rsidR="008F67BE" w:rsidRPr="008F67BE" w:rsidRDefault="008F67BE" w:rsidP="008F67BE">
      <w:pPr>
        <w:numPr>
          <w:ilvl w:val="0"/>
          <w:numId w:val="30"/>
        </w:numPr>
      </w:pPr>
      <w:r w:rsidRPr="008F67BE">
        <w:t xml:space="preserve">En </w:t>
      </w:r>
      <w:r w:rsidRPr="008F67BE">
        <w:rPr>
          <w:b/>
          <w:bCs/>
        </w:rPr>
        <w:t>Rosario</w:t>
      </w:r>
      <w:r w:rsidRPr="008F67BE">
        <w:t>, el brote comenzó en la SE47/2024, tuvo su pico en la SE14 y actualmente se encuentra en fase de recuperación, con una disminución de casos confirmados y sospechosos.</w:t>
      </w:r>
    </w:p>
    <w:p w14:paraId="3543F44A" w14:textId="77777777" w:rsidR="008F67BE" w:rsidRPr="008F67BE" w:rsidRDefault="008F67BE" w:rsidP="008F67BE">
      <w:pPr>
        <w:numPr>
          <w:ilvl w:val="0"/>
          <w:numId w:val="30"/>
        </w:numPr>
      </w:pPr>
      <w:r w:rsidRPr="008F67BE">
        <w:t xml:space="preserve">Se observaron </w:t>
      </w:r>
      <w:r w:rsidRPr="008F67BE">
        <w:rPr>
          <w:b/>
          <w:bCs/>
        </w:rPr>
        <w:t>casos de dengue grave y fallecimientos</w:t>
      </w:r>
      <w:r w:rsidRPr="008F67BE">
        <w:t>, principalmente en personas con comorbilidades.</w:t>
      </w:r>
    </w:p>
    <w:p w14:paraId="0AFF98C6" w14:textId="77777777" w:rsidR="008F67BE" w:rsidRPr="008F67BE" w:rsidRDefault="008F67BE" w:rsidP="008F67BE">
      <w:pPr>
        <w:numPr>
          <w:ilvl w:val="0"/>
          <w:numId w:val="30"/>
        </w:numPr>
      </w:pPr>
      <w:r w:rsidRPr="008F67BE">
        <w:t xml:space="preserve">La </w:t>
      </w:r>
      <w:r w:rsidRPr="008F67BE">
        <w:rPr>
          <w:b/>
          <w:bCs/>
        </w:rPr>
        <w:t>circulación simultánea de serotipos DEN-1 y DEN-2</w:t>
      </w:r>
      <w:r w:rsidRPr="008F67BE">
        <w:t xml:space="preserve"> plantea un escenario epidemiológico complejo y con riesgo potencial de casos graves.</w:t>
      </w:r>
    </w:p>
    <w:p w14:paraId="0A9487E6" w14:textId="77777777" w:rsidR="008F67BE" w:rsidRPr="008F67BE" w:rsidRDefault="008F67BE" w:rsidP="008F67BE">
      <w:r w:rsidRPr="008F67BE">
        <w:pict w14:anchorId="0518ACC0">
          <v:rect id="_x0000_i1067" style="width:0;height:1.5pt" o:hralign="center" o:hrstd="t" o:hr="t" fillcolor="#a0a0a0" stroked="f"/>
        </w:pict>
      </w:r>
    </w:p>
    <w:p w14:paraId="7F2E3D38" w14:textId="77777777" w:rsidR="008F67BE" w:rsidRPr="008F67BE" w:rsidRDefault="008F67BE" w:rsidP="008F67BE">
      <w:pPr>
        <w:rPr>
          <w:b/>
          <w:bCs/>
        </w:rPr>
      </w:pPr>
      <w:r w:rsidRPr="008F67BE">
        <w:rPr>
          <w:b/>
          <w:bCs/>
        </w:rPr>
        <w:t>Referencias</w:t>
      </w:r>
    </w:p>
    <w:p w14:paraId="2BEF962A" w14:textId="77777777" w:rsidR="008F67BE" w:rsidRPr="008F67BE" w:rsidRDefault="008F67BE" w:rsidP="008F67BE">
      <w:pPr>
        <w:numPr>
          <w:ilvl w:val="0"/>
          <w:numId w:val="31"/>
        </w:numPr>
      </w:pPr>
      <w:r w:rsidRPr="008F67BE">
        <w:t xml:space="preserve">Ministerio de Salud de la Nación. (2025). </w:t>
      </w:r>
      <w:r w:rsidRPr="008F67BE">
        <w:rPr>
          <w:i/>
          <w:iCs/>
        </w:rPr>
        <w:t>Boletín Epidemiológico Nacional N°760, SE 23</w:t>
      </w:r>
      <w:r w:rsidRPr="008F67BE">
        <w:t xml:space="preserve">. Recuperado de: </w:t>
      </w:r>
      <w:hyperlink r:id="rId16" w:tgtFrame="_new" w:history="1">
        <w:r w:rsidRPr="008F67BE">
          <w:rPr>
            <w:rStyle w:val="Hipervnculo"/>
          </w:rPr>
          <w:t>Argentina.gob.ar</w:t>
        </w:r>
      </w:hyperlink>
    </w:p>
    <w:p w14:paraId="216096D0" w14:textId="77777777" w:rsidR="008F67BE" w:rsidRPr="008F67BE" w:rsidRDefault="008F67BE" w:rsidP="008F67BE">
      <w:pPr>
        <w:numPr>
          <w:ilvl w:val="0"/>
          <w:numId w:val="31"/>
        </w:numPr>
      </w:pPr>
      <w:r w:rsidRPr="008F67BE">
        <w:lastRenderedPageBreak/>
        <w:t xml:space="preserve">Ministerio de Salud de la Provincia de Santa Fe. (2025). </w:t>
      </w:r>
      <w:r w:rsidRPr="008F67BE">
        <w:rPr>
          <w:i/>
          <w:iCs/>
        </w:rPr>
        <w:t>Situación Epidemiológica Semana 22 - Santa Fe</w:t>
      </w:r>
      <w:r w:rsidRPr="008F67BE">
        <w:t>.</w:t>
      </w:r>
    </w:p>
    <w:p w14:paraId="11865CF7" w14:textId="77777777" w:rsidR="008F67BE" w:rsidRPr="008F67BE" w:rsidRDefault="008F67BE" w:rsidP="008F67BE">
      <w:pPr>
        <w:numPr>
          <w:ilvl w:val="0"/>
          <w:numId w:val="31"/>
        </w:numPr>
      </w:pPr>
      <w:r w:rsidRPr="008F67BE">
        <w:t xml:space="preserve">Municipalidad de Rosario. (2025). </w:t>
      </w:r>
      <w:r w:rsidRPr="008F67BE">
        <w:rPr>
          <w:i/>
          <w:iCs/>
        </w:rPr>
        <w:t>Situación Epidemiológica Semana 23 - Rosario</w:t>
      </w:r>
      <w:r w:rsidRPr="008F67BE">
        <w:t>.</w:t>
      </w:r>
    </w:p>
    <w:p w14:paraId="7354D53A" w14:textId="77777777" w:rsidR="002828AD" w:rsidRDefault="002828AD"/>
    <w:p w14:paraId="08C519FD" w14:textId="77777777" w:rsidR="002828AD" w:rsidRDefault="002828AD"/>
    <w:p w14:paraId="10216DB0" w14:textId="77777777" w:rsidR="002828AD" w:rsidRDefault="002828AD"/>
    <w:p w14:paraId="709027E6" w14:textId="77777777" w:rsidR="002828AD" w:rsidRDefault="002828AD"/>
    <w:p w14:paraId="6EB83676" w14:textId="77777777" w:rsidR="002828AD" w:rsidRDefault="002828AD"/>
    <w:p w14:paraId="3A1A2F99" w14:textId="77777777" w:rsidR="002828AD" w:rsidRDefault="002828AD"/>
    <w:p w14:paraId="0BC8175E" w14:textId="2A4D336C" w:rsidR="00AE501C" w:rsidRDefault="00AE501C">
      <w:r>
        <w:t>Rosario</w:t>
      </w:r>
    </w:p>
    <w:p w14:paraId="34A3E2C3" w14:textId="5DE6331D" w:rsidR="009271E4" w:rsidRDefault="009271E4">
      <w:hyperlink r:id="rId17" w:history="1">
        <w:r w:rsidRPr="00405AF1">
          <w:rPr>
            <w:rStyle w:val="Hipervnculo"/>
          </w:rPr>
          <w:t>https://datos.rosario.g</w:t>
        </w:r>
        <w:r w:rsidRPr="00405AF1">
          <w:rPr>
            <w:rStyle w:val="Hipervnculo"/>
          </w:rPr>
          <w:t>o</w:t>
        </w:r>
        <w:r w:rsidRPr="00405AF1">
          <w:rPr>
            <w:rStyle w:val="Hipervnculo"/>
          </w:rPr>
          <w:t>b.ar/sites/default/files/2025-03/Situaci%C3%B3n%20epidemiol%C3%B3gica%20semana%2009%202025_0.pdf</w:t>
        </w:r>
      </w:hyperlink>
      <w:r>
        <w:t xml:space="preserve"> </w:t>
      </w:r>
    </w:p>
    <w:p w14:paraId="111D8B54" w14:textId="4F757F81" w:rsidR="008D5D4D" w:rsidRDefault="008D5D4D">
      <w:hyperlink r:id="rId18" w:history="1">
        <w:r w:rsidRPr="00405AF1">
          <w:rPr>
            <w:rStyle w:val="Hipervnculo"/>
          </w:rPr>
          <w:t>https://datos.rosario.gob.ar/sites/default/files/2025-06/Situaci%C3%B3n%</w:t>
        </w:r>
        <w:r w:rsidRPr="00405AF1">
          <w:rPr>
            <w:rStyle w:val="Hipervnculo"/>
          </w:rPr>
          <w:t>2</w:t>
        </w:r>
        <w:r w:rsidRPr="00405AF1">
          <w:rPr>
            <w:rStyle w:val="Hipervnculo"/>
          </w:rPr>
          <w:t>0epidemiol%C3%B3gica%20semana%2023%202025.pdf</w:t>
        </w:r>
      </w:hyperlink>
      <w:r>
        <w:t xml:space="preserve"> (mas reciente que el anterior)</w:t>
      </w:r>
    </w:p>
    <w:p w14:paraId="076A3797" w14:textId="1B7D654C" w:rsidR="00AE501C" w:rsidRDefault="00AE501C">
      <w:r>
        <w:t>Santa Fe</w:t>
      </w:r>
    </w:p>
    <w:p w14:paraId="3EDE44FE" w14:textId="0AD1606A" w:rsidR="00AE501C" w:rsidRDefault="00AE501C">
      <w:hyperlink r:id="rId19" w:history="1">
        <w:r w:rsidRPr="00AE501C">
          <w:rPr>
            <w:rStyle w:val="Hipervnculo"/>
          </w:rPr>
          <w:t>https://www.santafe.gob.ar/ms/</w:t>
        </w:r>
        <w:r w:rsidRPr="00AE501C">
          <w:rPr>
            <w:rStyle w:val="Hipervnculo"/>
          </w:rPr>
          <w:t>d</w:t>
        </w:r>
        <w:r w:rsidRPr="00AE501C">
          <w:rPr>
            <w:rStyle w:val="Hipervnculo"/>
          </w:rPr>
          <w:t>engue/salud/</w:t>
        </w:r>
      </w:hyperlink>
      <w:r w:rsidRPr="00AE501C">
        <w:t xml:space="preserve"> (esta </w:t>
      </w:r>
      <w:r>
        <w:t xml:space="preserve">la estrategia y fases de vacunación y </w:t>
      </w:r>
      <w:r w:rsidR="009271E4">
        <w:t>de repelente)</w:t>
      </w:r>
    </w:p>
    <w:p w14:paraId="64E2F71F" w14:textId="13982357" w:rsidR="009271E4" w:rsidRDefault="005708C3">
      <w:hyperlink r:id="rId20" w:history="1">
        <w:r w:rsidRPr="005708C3">
          <w:rPr>
            <w:rStyle w:val="Hipervnculo"/>
          </w:rPr>
          <w:t>https://www.lacapital.com.ar/la-c</w:t>
        </w:r>
        <w:r w:rsidRPr="005708C3">
          <w:rPr>
            <w:rStyle w:val="Hipervnculo"/>
          </w:rPr>
          <w:t>i</w:t>
        </w:r>
        <w:r w:rsidRPr="005708C3">
          <w:rPr>
            <w:rStyle w:val="Hipervnculo"/>
          </w:rPr>
          <w:t>udad/dengue-todo-lo-que-hay-que-saber-la-vacuna-qdenga-n10150705.html</w:t>
        </w:r>
      </w:hyperlink>
      <w:r w:rsidRPr="005708C3">
        <w:t xml:space="preserve"> Vacu</w:t>
      </w:r>
      <w:r>
        <w:t>na, habilitaciones</w:t>
      </w:r>
    </w:p>
    <w:p w14:paraId="0E111FC5" w14:textId="41580835" w:rsidR="00156D9A" w:rsidRPr="005708C3" w:rsidRDefault="00156D9A">
      <w:hyperlink r:id="rId21" w:history="1">
        <w:r w:rsidRPr="00405AF1">
          <w:rPr>
            <w:rStyle w:val="Hipervnculo"/>
          </w:rPr>
          <w:t>https://www.santafe.gob.ar/index.php/web/content/download/280727/1453621/file/INFORME_EPIDEMIOLO</w:t>
        </w:r>
        <w:r w:rsidRPr="00405AF1">
          <w:rPr>
            <w:rStyle w:val="Hipervnculo"/>
          </w:rPr>
          <w:t>G</w:t>
        </w:r>
        <w:r w:rsidRPr="00405AF1">
          <w:rPr>
            <w:rStyle w:val="Hipervnculo"/>
          </w:rPr>
          <w:t>ICO_SE17_2025.pdf</w:t>
        </w:r>
      </w:hyperlink>
      <w:r>
        <w:t xml:space="preserve"> </w:t>
      </w:r>
    </w:p>
    <w:p w14:paraId="39856CEB" w14:textId="1EB5B236" w:rsidR="00AE501C" w:rsidRDefault="00AE501C">
      <w:r>
        <w:t>Argentina</w:t>
      </w:r>
    </w:p>
    <w:p w14:paraId="16DB8B01" w14:textId="623E4E13" w:rsidR="00AE501C" w:rsidRDefault="005708C3">
      <w:hyperlink r:id="rId22" w:history="1">
        <w:r w:rsidRPr="00405AF1">
          <w:rPr>
            <w:rStyle w:val="Hipervnculo"/>
          </w:rPr>
          <w:t>https://www.argentina.gob.ar/salud</w:t>
        </w:r>
        <w:r w:rsidRPr="00405AF1">
          <w:rPr>
            <w:rStyle w:val="Hipervnculo"/>
          </w:rPr>
          <w:t>/</w:t>
        </w:r>
        <w:r w:rsidRPr="00405AF1">
          <w:rPr>
            <w:rStyle w:val="Hipervnculo"/>
          </w:rPr>
          <w:t>boletines-2025</w:t>
        </w:r>
      </w:hyperlink>
      <w:r>
        <w:t xml:space="preserve"> </w:t>
      </w:r>
    </w:p>
    <w:p w14:paraId="190C4FB9" w14:textId="4B942D77" w:rsidR="005708C3" w:rsidRDefault="005708C3">
      <w:hyperlink r:id="rId23" w:history="1">
        <w:r w:rsidRPr="005708C3">
          <w:rPr>
            <w:rStyle w:val="Hipervnculo"/>
          </w:rPr>
          <w:t>https://www.scielo.org.ar/scielo.php?script=sci_arttext&amp;pid=S0025-76802024000600787&amp;lng=es&amp;nrm=iso</w:t>
        </w:r>
      </w:hyperlink>
      <w:r w:rsidRPr="005708C3">
        <w:t xml:space="preserve"> (Compa</w:t>
      </w:r>
      <w:r>
        <w:t>ración de vacunas, aprobación por la ANMAT)</w:t>
      </w:r>
    </w:p>
    <w:p w14:paraId="5606C672" w14:textId="63AF8D65" w:rsidR="005708C3" w:rsidRPr="005708C3" w:rsidRDefault="005708C3">
      <w:hyperlink r:id="rId24" w:history="1">
        <w:r w:rsidRPr="005708C3">
          <w:rPr>
            <w:rStyle w:val="Hipervnculo"/>
          </w:rPr>
          <w:t>https://www.conicet.gov.ar/especialistas-del-conicet-desarrollan-el-primer-test-de-antigenos-de-origen-nacional-para-el-diagnostico-del-dengue/</w:t>
        </w:r>
      </w:hyperlink>
      <w:r w:rsidRPr="005708C3">
        <w:t xml:space="preserve"> (</w:t>
      </w:r>
      <w:r>
        <w:t xml:space="preserve">creación </w:t>
      </w:r>
      <w:proofErr w:type="gramStart"/>
      <w:r>
        <w:t>de test</w:t>
      </w:r>
      <w:proofErr w:type="gramEnd"/>
      <w:r>
        <w:t xml:space="preserve"> para dengue)</w:t>
      </w:r>
    </w:p>
    <w:p w14:paraId="0DE235C9" w14:textId="2608BEA3" w:rsidR="00AE501C" w:rsidRPr="008D5D4D" w:rsidRDefault="008D5D4D" w:rsidP="008D5D4D">
      <w:r w:rsidRPr="008D5D4D">
        <w:lastRenderedPageBreak/>
        <w:t>chrome-extension://efaidnbmnnnibpcajpcglclefindmkaj/https://www.medicinabuenosaires.com/PMID/38683527.pdf</w:t>
      </w:r>
      <w:r w:rsidRPr="008D5D4D">
        <w:t xml:space="preserve"> (histo</w:t>
      </w:r>
      <w:r>
        <w:t xml:space="preserve">ria, ensayo clínico en </w:t>
      </w:r>
      <w:r w:rsidR="00156D9A">
        <w:t>varios países)</w:t>
      </w:r>
    </w:p>
    <w:sectPr w:rsidR="00AE501C" w:rsidRPr="008D5D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14409"/>
    <w:multiLevelType w:val="multilevel"/>
    <w:tmpl w:val="B1C8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309CF"/>
    <w:multiLevelType w:val="multilevel"/>
    <w:tmpl w:val="E6E0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C278D"/>
    <w:multiLevelType w:val="multilevel"/>
    <w:tmpl w:val="F4FA9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669B9"/>
    <w:multiLevelType w:val="multilevel"/>
    <w:tmpl w:val="6DA6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892FAC"/>
    <w:multiLevelType w:val="multilevel"/>
    <w:tmpl w:val="13DC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B013D2"/>
    <w:multiLevelType w:val="multilevel"/>
    <w:tmpl w:val="10A05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7E7456"/>
    <w:multiLevelType w:val="multilevel"/>
    <w:tmpl w:val="8B12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D35211"/>
    <w:multiLevelType w:val="multilevel"/>
    <w:tmpl w:val="51743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240A57"/>
    <w:multiLevelType w:val="multilevel"/>
    <w:tmpl w:val="CF16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3E5986"/>
    <w:multiLevelType w:val="multilevel"/>
    <w:tmpl w:val="8042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EB4949"/>
    <w:multiLevelType w:val="multilevel"/>
    <w:tmpl w:val="670C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DC4C59"/>
    <w:multiLevelType w:val="multilevel"/>
    <w:tmpl w:val="7D8E0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CF13B1"/>
    <w:multiLevelType w:val="multilevel"/>
    <w:tmpl w:val="3776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4C4660"/>
    <w:multiLevelType w:val="multilevel"/>
    <w:tmpl w:val="2730A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143662"/>
    <w:multiLevelType w:val="multilevel"/>
    <w:tmpl w:val="1C04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4F35FE"/>
    <w:multiLevelType w:val="multilevel"/>
    <w:tmpl w:val="30AA4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252FDC"/>
    <w:multiLevelType w:val="multilevel"/>
    <w:tmpl w:val="8BAA7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A67F1C"/>
    <w:multiLevelType w:val="multilevel"/>
    <w:tmpl w:val="76ECD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0417CD"/>
    <w:multiLevelType w:val="multilevel"/>
    <w:tmpl w:val="71D0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EA270D"/>
    <w:multiLevelType w:val="multilevel"/>
    <w:tmpl w:val="9AC62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025A22"/>
    <w:multiLevelType w:val="multilevel"/>
    <w:tmpl w:val="2862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7E08A4"/>
    <w:multiLevelType w:val="multilevel"/>
    <w:tmpl w:val="53DC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2B45E9"/>
    <w:multiLevelType w:val="multilevel"/>
    <w:tmpl w:val="5C488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8761D9"/>
    <w:multiLevelType w:val="multilevel"/>
    <w:tmpl w:val="3BAA4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8026D6"/>
    <w:multiLevelType w:val="multilevel"/>
    <w:tmpl w:val="2E0AA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6B5F5B"/>
    <w:multiLevelType w:val="multilevel"/>
    <w:tmpl w:val="FE4C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4938D7"/>
    <w:multiLevelType w:val="multilevel"/>
    <w:tmpl w:val="91807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D242E4"/>
    <w:multiLevelType w:val="multilevel"/>
    <w:tmpl w:val="AAAC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F555AD"/>
    <w:multiLevelType w:val="multilevel"/>
    <w:tmpl w:val="22ACA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6B0C67"/>
    <w:multiLevelType w:val="multilevel"/>
    <w:tmpl w:val="F99A5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FA046B"/>
    <w:multiLevelType w:val="multilevel"/>
    <w:tmpl w:val="3AB2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041600">
    <w:abstractNumId w:val="15"/>
  </w:num>
  <w:num w:numId="2" w16cid:durableId="665130414">
    <w:abstractNumId w:val="9"/>
  </w:num>
  <w:num w:numId="3" w16cid:durableId="263612515">
    <w:abstractNumId w:val="18"/>
  </w:num>
  <w:num w:numId="4" w16cid:durableId="1574123107">
    <w:abstractNumId w:val="29"/>
  </w:num>
  <w:num w:numId="5" w16cid:durableId="1256859536">
    <w:abstractNumId w:val="5"/>
  </w:num>
  <w:num w:numId="6" w16cid:durableId="1797141410">
    <w:abstractNumId w:val="1"/>
  </w:num>
  <w:num w:numId="7" w16cid:durableId="5518368">
    <w:abstractNumId w:val="19"/>
  </w:num>
  <w:num w:numId="8" w16cid:durableId="372314729">
    <w:abstractNumId w:val="25"/>
  </w:num>
  <w:num w:numId="9" w16cid:durableId="1886327678">
    <w:abstractNumId w:val="0"/>
  </w:num>
  <w:num w:numId="10" w16cid:durableId="837042660">
    <w:abstractNumId w:val="22"/>
  </w:num>
  <w:num w:numId="11" w16cid:durableId="1763454956">
    <w:abstractNumId w:val="28"/>
  </w:num>
  <w:num w:numId="12" w16cid:durableId="309140015">
    <w:abstractNumId w:val="4"/>
  </w:num>
  <w:num w:numId="13" w16cid:durableId="1731923064">
    <w:abstractNumId w:val="8"/>
  </w:num>
  <w:num w:numId="14" w16cid:durableId="1444231978">
    <w:abstractNumId w:val="30"/>
  </w:num>
  <w:num w:numId="15" w16cid:durableId="1084570041">
    <w:abstractNumId w:val="27"/>
  </w:num>
  <w:num w:numId="16" w16cid:durableId="857085784">
    <w:abstractNumId w:val="6"/>
  </w:num>
  <w:num w:numId="17" w16cid:durableId="1710572118">
    <w:abstractNumId w:val="14"/>
  </w:num>
  <w:num w:numId="18" w16cid:durableId="1795174214">
    <w:abstractNumId w:val="3"/>
  </w:num>
  <w:num w:numId="19" w16cid:durableId="186414154">
    <w:abstractNumId w:val="16"/>
  </w:num>
  <w:num w:numId="20" w16cid:durableId="288320368">
    <w:abstractNumId w:val="24"/>
  </w:num>
  <w:num w:numId="21" w16cid:durableId="1897736379">
    <w:abstractNumId w:val="26"/>
  </w:num>
  <w:num w:numId="22" w16cid:durableId="1039473503">
    <w:abstractNumId w:val="12"/>
  </w:num>
  <w:num w:numId="23" w16cid:durableId="154613425">
    <w:abstractNumId w:val="11"/>
  </w:num>
  <w:num w:numId="24" w16cid:durableId="1893694726">
    <w:abstractNumId w:val="23"/>
  </w:num>
  <w:num w:numId="25" w16cid:durableId="192966657">
    <w:abstractNumId w:val="2"/>
  </w:num>
  <w:num w:numId="26" w16cid:durableId="1380057242">
    <w:abstractNumId w:val="20"/>
  </w:num>
  <w:num w:numId="27" w16cid:durableId="1371297365">
    <w:abstractNumId w:val="7"/>
  </w:num>
  <w:num w:numId="28" w16cid:durableId="27150269">
    <w:abstractNumId w:val="13"/>
  </w:num>
  <w:num w:numId="29" w16cid:durableId="1144467880">
    <w:abstractNumId w:val="17"/>
  </w:num>
  <w:num w:numId="30" w16cid:durableId="1904607891">
    <w:abstractNumId w:val="10"/>
  </w:num>
  <w:num w:numId="31" w16cid:durableId="182604256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C04"/>
    <w:rsid w:val="00020380"/>
    <w:rsid w:val="00156D9A"/>
    <w:rsid w:val="00164736"/>
    <w:rsid w:val="002828AD"/>
    <w:rsid w:val="003940AE"/>
    <w:rsid w:val="0040572D"/>
    <w:rsid w:val="005708C3"/>
    <w:rsid w:val="00651CEA"/>
    <w:rsid w:val="006D1B85"/>
    <w:rsid w:val="006E6FC8"/>
    <w:rsid w:val="007A7DB2"/>
    <w:rsid w:val="008D5D4D"/>
    <w:rsid w:val="008F67BE"/>
    <w:rsid w:val="009271E4"/>
    <w:rsid w:val="00A330C1"/>
    <w:rsid w:val="00AE501C"/>
    <w:rsid w:val="00B45C04"/>
    <w:rsid w:val="00C53316"/>
    <w:rsid w:val="00C828F5"/>
    <w:rsid w:val="00D476FF"/>
    <w:rsid w:val="00E4184C"/>
    <w:rsid w:val="00ED4D3A"/>
    <w:rsid w:val="00FC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5943D"/>
  <w15:chartTrackingRefBased/>
  <w15:docId w15:val="{A8EB285D-4330-40A9-BC8E-EF74E1E3E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380"/>
  </w:style>
  <w:style w:type="paragraph" w:styleId="Ttulo1">
    <w:name w:val="heading 1"/>
    <w:basedOn w:val="Normal"/>
    <w:next w:val="Normal"/>
    <w:link w:val="Ttulo1Car"/>
    <w:uiPriority w:val="9"/>
    <w:qFormat/>
    <w:rsid w:val="00B45C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5C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5C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5C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5C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5C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5C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5C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5C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5C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5C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5C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5C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5C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5C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5C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5C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5C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5C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5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5C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5C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5C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5C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5C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5C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5C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5C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5C0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E501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E501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D5D4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Argentina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datos.rosario.gob.ar/sites/default/files/2025-06/Situaci%C3%B3n%20epidemiol%C3%B3gica%20semana%2023%202025.pdf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santafe.gob.ar/index.php/web/content/download/280727/1453621/file/INFORME_EPIDEMIOLOGICO_SE17_2025.pdf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es.wikipedia.org/wiki/Brasil" TargetMode="External"/><Relationship Id="rId17" Type="http://schemas.openxmlformats.org/officeDocument/2006/relationships/hyperlink" Target="https://datos.rosario.gob.ar/sites/default/files/2025-03/Situaci%C3%B3n%20epidemiol%C3%B3gica%20semana%2009%202025_0.pdf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rgentina.gob.ar/" TargetMode="External"/><Relationship Id="rId20" Type="http://schemas.openxmlformats.org/officeDocument/2006/relationships/hyperlink" Target="https://www.lacapital.com.ar/la-ciudad/dengue-todo-lo-que-hay-que-saber-la-vacuna-qdenga-n10150705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s.wikipedia.org/wiki/Paraguay" TargetMode="External"/><Relationship Id="rId24" Type="http://schemas.openxmlformats.org/officeDocument/2006/relationships/hyperlink" Target="https://www.conicet.gov.ar/especialistas-del-conicet-desarrollan-el-primer-test-de-antigenos-de-origen-nacional-para-el-diagnostico-del-dengue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hyperlink" Target="https://www.scielo.org.ar/scielo.php?script=sci_arttext&amp;pid=S0025-76802024000600787&amp;lng=es&amp;nrm=iso" TargetMode="External"/><Relationship Id="rId10" Type="http://schemas.openxmlformats.org/officeDocument/2006/relationships/hyperlink" Target="https://es.wikipedia.org/wiki/Uruguay" TargetMode="External"/><Relationship Id="rId19" Type="http://schemas.openxmlformats.org/officeDocument/2006/relationships/hyperlink" Target="https://www.santafe.gob.ar/ms/dengue/salu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Chile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www.argentina.gob.ar/salud/boletines-202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14</Pages>
  <Words>2340</Words>
  <Characters>12872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 Iri</dc:creator>
  <cp:keywords/>
  <dc:description/>
  <cp:lastModifiedBy>Male Iri</cp:lastModifiedBy>
  <cp:revision>3</cp:revision>
  <dcterms:created xsi:type="dcterms:W3CDTF">2025-06-19T20:38:00Z</dcterms:created>
  <dcterms:modified xsi:type="dcterms:W3CDTF">2025-06-20T15:30:00Z</dcterms:modified>
</cp:coreProperties>
</file>