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3F" w:rsidRDefault="005D663F" w:rsidP="005D663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Есе по лекції №5</w:t>
      </w:r>
    </w:p>
    <w:p w:rsidR="005D663F" w:rsidRPr="005D663F" w:rsidRDefault="005D663F" w:rsidP="005D663F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4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продовження минулої частини Есе поговоримо про ще один прикольний напрямок філософії, який став для мене відкриттям під час лекції. Неореалізм </w:t>
      </w:r>
      <w:r w:rsidRPr="005D663F">
        <w:rPr>
          <w:rFonts w:ascii="Times New Roman" w:hAnsi="Times New Roman" w:cs="Times New Roman"/>
          <w:color w:val="202124"/>
          <w:sz w:val="28"/>
          <w:szCs w:val="42"/>
          <w:lang w:val="uk-UA"/>
        </w:rPr>
        <w:t>визнавав незалежне існування об'єктів та їхню безпосередню даність суб'єкту в процесі пізнання</w:t>
      </w:r>
      <w:r>
        <w:rPr>
          <w:rFonts w:ascii="Times New Roman" w:hAnsi="Times New Roman" w:cs="Times New Roman"/>
          <w:color w:val="202124"/>
          <w:sz w:val="28"/>
          <w:szCs w:val="42"/>
          <w:lang w:val="uk-UA"/>
        </w:rPr>
        <w:t>.</w:t>
      </w:r>
    </w:p>
    <w:p w:rsidR="005D663F" w:rsidRDefault="005D663F" w:rsidP="005D663F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5D663F" w:rsidRDefault="005D663F" w:rsidP="005D663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Одним з основоположників неореалізму також був Бертран Рассел. </w:t>
      </w:r>
    </w:p>
    <w:p w:rsidR="005D663F" w:rsidRPr="005D663F" w:rsidRDefault="005D663F" w:rsidP="005D663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Але я б хотів розглянути «Неореалізм мура». Та одне положення руху.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D2D0F" w:rsidRPr="005D663F" w:rsidRDefault="000D2D0F">
      <w:pPr>
        <w:rPr>
          <w:lang w:val="uk-UA"/>
        </w:rPr>
      </w:pPr>
    </w:p>
    <w:sectPr w:rsidR="000D2D0F" w:rsidRPr="005D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34"/>
    <w:rsid w:val="000D2D0F"/>
    <w:rsid w:val="005D663F"/>
    <w:rsid w:val="00B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813C"/>
  <w15:chartTrackingRefBased/>
  <w15:docId w15:val="{2BC06400-998E-4E01-85FA-5FF946BF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6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D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2022-12-19T17:09:00Z</dcterms:created>
  <dcterms:modified xsi:type="dcterms:W3CDTF">2022-12-19T17:24:00Z</dcterms:modified>
</cp:coreProperties>
</file>