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E8F2" w14:textId="208E7315" w:rsidR="0087040D" w:rsidRDefault="00EB375C">
      <w:pPr>
        <w:rPr>
          <w:rFonts w:ascii="Times New Roman" w:hAnsi="Times New Roman" w:cs="Times New Roman"/>
          <w:sz w:val="28"/>
          <w:szCs w:val="28"/>
        </w:rPr>
      </w:pPr>
      <w:r w:rsidRPr="00EB375C">
        <w:rPr>
          <w:rFonts w:ascii="Times New Roman" w:hAnsi="Times New Roman" w:cs="Times New Roman"/>
          <w:b/>
          <w:bCs/>
          <w:sz w:val="28"/>
          <w:szCs w:val="28"/>
        </w:rPr>
        <w:t>Сервер онлайн-банкинга</w:t>
      </w:r>
      <w:r w:rsidRPr="00EB375C">
        <w:rPr>
          <w:rFonts w:ascii="Times New Roman" w:hAnsi="Times New Roman" w:cs="Times New Roman"/>
          <w:sz w:val="28"/>
          <w:szCs w:val="28"/>
        </w:rPr>
        <w:t xml:space="preserve"> — это комплекс аппаратных и программных средств, которые обеспечивают круглосуточный доступ клиентов к финансовым операциям, управление счетами и безопасную обработку транзакций. Система включает:</w:t>
      </w:r>
      <w:r w:rsidRPr="00EB375C">
        <w:rPr>
          <w:rFonts w:ascii="Times New Roman" w:hAnsi="Times New Roman" w:cs="Times New Roman"/>
          <w:sz w:val="28"/>
          <w:szCs w:val="28"/>
        </w:rPr>
        <w:br/>
        <w:t>• кластер серверов приложений (веб-серверы и серверы бизнес-логики);</w:t>
      </w:r>
      <w:r w:rsidRPr="00EB375C">
        <w:rPr>
          <w:rFonts w:ascii="Times New Roman" w:hAnsi="Times New Roman" w:cs="Times New Roman"/>
          <w:sz w:val="28"/>
          <w:szCs w:val="28"/>
        </w:rPr>
        <w:br/>
        <w:t>• сервер базы данных (хранение балансов, истории транзакций и персональных данных);</w:t>
      </w:r>
      <w:r w:rsidRPr="00EB375C">
        <w:rPr>
          <w:rFonts w:ascii="Times New Roman" w:hAnsi="Times New Roman" w:cs="Times New Roman"/>
          <w:sz w:val="28"/>
          <w:szCs w:val="28"/>
        </w:rPr>
        <w:br/>
        <w:t>• аппаратный модуль безопасности (HSM) для хранения ключей шифрования;</w:t>
      </w:r>
      <w:r w:rsidRPr="00EB375C">
        <w:rPr>
          <w:rFonts w:ascii="Times New Roman" w:hAnsi="Times New Roman" w:cs="Times New Roman"/>
          <w:sz w:val="28"/>
          <w:szCs w:val="28"/>
        </w:rPr>
        <w:br/>
        <w:t>• шлюзы для интеграции с внешними платёжными системами и ЦБ;</w:t>
      </w:r>
      <w:r w:rsidRPr="00EB375C">
        <w:rPr>
          <w:rFonts w:ascii="Times New Roman" w:hAnsi="Times New Roman" w:cs="Times New Roman"/>
          <w:sz w:val="28"/>
          <w:szCs w:val="28"/>
        </w:rPr>
        <w:br/>
        <w:t>• клиентские приложения (веб-сайт и мобильное приложение);</w:t>
      </w:r>
      <w:r w:rsidRPr="00EB375C">
        <w:rPr>
          <w:rFonts w:ascii="Times New Roman" w:hAnsi="Times New Roman" w:cs="Times New Roman"/>
          <w:sz w:val="28"/>
          <w:szCs w:val="28"/>
        </w:rPr>
        <w:br/>
        <w:t>• систему мониторинга и балансировки нагрузки.</w:t>
      </w:r>
    </w:p>
    <w:p w14:paraId="494B797F" w14:textId="77777777" w:rsidR="00EB375C" w:rsidRDefault="00EB375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06"/>
        <w:gridCol w:w="1740"/>
        <w:gridCol w:w="1771"/>
        <w:gridCol w:w="2044"/>
        <w:gridCol w:w="2084"/>
      </w:tblGrid>
      <w:tr w:rsidR="00EB375C" w:rsidRPr="00EB375C" w14:paraId="3024EF99" w14:textId="77777777">
        <w:tc>
          <w:tcPr>
            <w:tcW w:w="1869" w:type="dxa"/>
          </w:tcPr>
          <w:p w14:paraId="3163C03C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Критическая функция</w:t>
            </w:r>
          </w:p>
        </w:tc>
        <w:tc>
          <w:tcPr>
            <w:tcW w:w="1869" w:type="dxa"/>
          </w:tcPr>
          <w:p w14:paraId="5AD280DB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Вид угрозы</w:t>
            </w:r>
          </w:p>
        </w:tc>
        <w:tc>
          <w:tcPr>
            <w:tcW w:w="1869" w:type="dxa"/>
          </w:tcPr>
          <w:p w14:paraId="58A64133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Вид избыточности</w:t>
            </w:r>
          </w:p>
        </w:tc>
        <w:tc>
          <w:tcPr>
            <w:tcW w:w="1869" w:type="dxa"/>
          </w:tcPr>
          <w:p w14:paraId="7D203417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Конкретная реализация</w:t>
            </w:r>
          </w:p>
        </w:tc>
        <w:tc>
          <w:tcPr>
            <w:tcW w:w="1869" w:type="dxa"/>
          </w:tcPr>
          <w:p w14:paraId="577B4C24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EB375C" w:rsidRPr="00EB375C" w14:paraId="03C183D4" w14:textId="77777777">
        <w:tc>
          <w:tcPr>
            <w:tcW w:w="1869" w:type="dxa"/>
          </w:tcPr>
          <w:p w14:paraId="1408975A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Аутентификация и авторизация пользователей</w:t>
            </w:r>
          </w:p>
        </w:tc>
        <w:tc>
          <w:tcPr>
            <w:tcW w:w="1869" w:type="dxa"/>
          </w:tcPr>
          <w:p w14:paraId="28A31836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Отказ (недоступность сервиса входа)</w:t>
            </w:r>
          </w:p>
        </w:tc>
        <w:tc>
          <w:tcPr>
            <w:tcW w:w="1869" w:type="dxa"/>
          </w:tcPr>
          <w:p w14:paraId="13E49228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Структурная</w:t>
            </w:r>
          </w:p>
        </w:tc>
        <w:tc>
          <w:tcPr>
            <w:tcW w:w="1869" w:type="dxa"/>
          </w:tcPr>
          <w:p w14:paraId="42C7C765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 xml:space="preserve">Два независимых сервера аутентификации в режиме </w:t>
            </w:r>
            <w:proofErr w:type="spellStart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hot</w:t>
            </w:r>
            <w:proofErr w:type="spellEnd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standby</w:t>
            </w:r>
            <w:proofErr w:type="spellEnd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 xml:space="preserve"> с балансировщиком нагрузки</w:t>
            </w:r>
          </w:p>
        </w:tc>
        <w:tc>
          <w:tcPr>
            <w:tcW w:w="1869" w:type="dxa"/>
          </w:tcPr>
          <w:p w14:paraId="053956BF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При отказе одного сервера вход в систему продолжает работать через второй, что предотвращает полную блокировку доступа клиентов</w:t>
            </w:r>
          </w:p>
        </w:tc>
      </w:tr>
      <w:tr w:rsidR="00EB375C" w:rsidRPr="00EB375C" w14:paraId="062422F5" w14:textId="77777777">
        <w:tc>
          <w:tcPr>
            <w:tcW w:w="1869" w:type="dxa"/>
          </w:tcPr>
          <w:p w14:paraId="31EB1676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Аутентификация и авторизация пользователей</w:t>
            </w:r>
          </w:p>
        </w:tc>
        <w:tc>
          <w:tcPr>
            <w:tcW w:w="1869" w:type="dxa"/>
          </w:tcPr>
          <w:p w14:paraId="22C97A6C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Сбой (ошибка проверки токена)</w:t>
            </w:r>
          </w:p>
        </w:tc>
        <w:tc>
          <w:tcPr>
            <w:tcW w:w="1869" w:type="dxa"/>
          </w:tcPr>
          <w:p w14:paraId="266A34A3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Временная</w:t>
            </w:r>
          </w:p>
        </w:tc>
        <w:tc>
          <w:tcPr>
            <w:tcW w:w="1869" w:type="dxa"/>
          </w:tcPr>
          <w:p w14:paraId="53721BEB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Повторная проверка токена/сессии через 3 повторные попытки с интервалом 2 сек</w:t>
            </w:r>
          </w:p>
        </w:tc>
        <w:tc>
          <w:tcPr>
            <w:tcW w:w="1869" w:type="dxa"/>
          </w:tcPr>
          <w:p w14:paraId="5BA5E3E1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Кратковременные сбои сети или кэша не приводят к ложному отказу в доступе легальному пользователю</w:t>
            </w:r>
          </w:p>
        </w:tc>
      </w:tr>
      <w:tr w:rsidR="00EB375C" w:rsidRPr="00EB375C" w14:paraId="2DBC5538" w14:textId="77777777">
        <w:tc>
          <w:tcPr>
            <w:tcW w:w="1869" w:type="dxa"/>
          </w:tcPr>
          <w:p w14:paraId="335DB9EA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Проведение платежей и переводов</w:t>
            </w:r>
          </w:p>
        </w:tc>
        <w:tc>
          <w:tcPr>
            <w:tcW w:w="1869" w:type="dxa"/>
          </w:tcPr>
          <w:p w14:paraId="2DB22698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Ошибка (неверный расчёт суммы)</w:t>
            </w:r>
          </w:p>
        </w:tc>
        <w:tc>
          <w:tcPr>
            <w:tcW w:w="1869" w:type="dxa"/>
          </w:tcPr>
          <w:p w14:paraId="267F4DDE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Программная</w:t>
            </w:r>
          </w:p>
        </w:tc>
        <w:tc>
          <w:tcPr>
            <w:tcW w:w="1869" w:type="dxa"/>
          </w:tcPr>
          <w:p w14:paraId="7CDAFD69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N-</w:t>
            </w:r>
            <w:proofErr w:type="spellStart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версионное</w:t>
            </w:r>
            <w:proofErr w:type="spellEnd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 xml:space="preserve"> программирование модуля расчёта комиссий и итоговых сумм (3 </w:t>
            </w:r>
            <w:r w:rsidRPr="00EB37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независимые версии + мажоритарный </w:t>
            </w:r>
            <w:proofErr w:type="spellStart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voter</w:t>
            </w:r>
            <w:proofErr w:type="spellEnd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69" w:type="dxa"/>
          </w:tcPr>
          <w:p w14:paraId="78389516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Независимые версии модуля снижают риск системной ошибки в расчётах, которая могла </w:t>
            </w:r>
            <w:r w:rsidRPr="00EB37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бы привести к финансовым потерям клиента или банка</w:t>
            </w:r>
          </w:p>
        </w:tc>
      </w:tr>
      <w:tr w:rsidR="00EB375C" w:rsidRPr="00EB375C" w14:paraId="2BA8CD80" w14:textId="77777777">
        <w:tc>
          <w:tcPr>
            <w:tcW w:w="1869" w:type="dxa"/>
          </w:tcPr>
          <w:p w14:paraId="2D1E124C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Проведение платежей и переводов</w:t>
            </w:r>
          </w:p>
        </w:tc>
        <w:tc>
          <w:tcPr>
            <w:tcW w:w="1869" w:type="dxa"/>
          </w:tcPr>
          <w:p w14:paraId="75B0B5FD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Блокирование (недоступность платёжного шлюза)</w:t>
            </w:r>
          </w:p>
        </w:tc>
        <w:tc>
          <w:tcPr>
            <w:tcW w:w="1869" w:type="dxa"/>
          </w:tcPr>
          <w:p w14:paraId="17429696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Функциональная</w:t>
            </w:r>
          </w:p>
        </w:tc>
        <w:tc>
          <w:tcPr>
            <w:tcW w:w="1869" w:type="dxa"/>
          </w:tcPr>
          <w:p w14:paraId="7097ACB7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Резервный платёжный шлюз другого провайдера; автоматическое переключение при недоступности основного</w:t>
            </w:r>
          </w:p>
        </w:tc>
        <w:tc>
          <w:tcPr>
            <w:tcW w:w="1869" w:type="dxa"/>
          </w:tcPr>
          <w:p w14:paraId="05C9D97A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Позволяет продолжить обработку платежей при отказе одного из каналов, сохраняя работоспособность ключевой функции</w:t>
            </w:r>
          </w:p>
        </w:tc>
      </w:tr>
      <w:tr w:rsidR="00EB375C" w:rsidRPr="00EB375C" w14:paraId="7B60255E" w14:textId="77777777">
        <w:tc>
          <w:tcPr>
            <w:tcW w:w="1869" w:type="dxa"/>
          </w:tcPr>
          <w:p w14:paraId="05E0797A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Хранение и целостность данных о балансах и транзакциях</w:t>
            </w:r>
          </w:p>
        </w:tc>
        <w:tc>
          <w:tcPr>
            <w:tcW w:w="1869" w:type="dxa"/>
          </w:tcPr>
          <w:p w14:paraId="0FA0E5DC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Потеря целостности (искажение записи)</w:t>
            </w:r>
          </w:p>
        </w:tc>
        <w:tc>
          <w:tcPr>
            <w:tcW w:w="1869" w:type="dxa"/>
          </w:tcPr>
          <w:p w14:paraId="2A9EE6AA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Информационная</w:t>
            </w:r>
          </w:p>
        </w:tc>
        <w:tc>
          <w:tcPr>
            <w:tcW w:w="1869" w:type="dxa"/>
          </w:tcPr>
          <w:p w14:paraId="2D03D503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 xml:space="preserve">Журналирование транзакций, контрольные суммы, ЕСС-память, ежедневные </w:t>
            </w:r>
            <w:proofErr w:type="spellStart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снапшоты</w:t>
            </w:r>
            <w:proofErr w:type="spellEnd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</w:p>
        </w:tc>
        <w:tc>
          <w:tcPr>
            <w:tcW w:w="1869" w:type="dxa"/>
          </w:tcPr>
          <w:p w14:paraId="070F91FC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Позволяет обнаружить искажение данных и восстановить корректное состояние из проверенной копии</w:t>
            </w:r>
          </w:p>
        </w:tc>
      </w:tr>
      <w:tr w:rsidR="00EB375C" w:rsidRPr="00EB375C" w14:paraId="589BC364" w14:textId="77777777">
        <w:tc>
          <w:tcPr>
            <w:tcW w:w="1869" w:type="dxa"/>
          </w:tcPr>
          <w:p w14:paraId="32868986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Хранение и целостность данных о балансах и транзакциях</w:t>
            </w:r>
          </w:p>
        </w:tc>
        <w:tc>
          <w:tcPr>
            <w:tcW w:w="1869" w:type="dxa"/>
          </w:tcPr>
          <w:p w14:paraId="6E56B59D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Отказ (отказ дисковой подсистемы)</w:t>
            </w:r>
          </w:p>
        </w:tc>
        <w:tc>
          <w:tcPr>
            <w:tcW w:w="1869" w:type="dxa"/>
          </w:tcPr>
          <w:p w14:paraId="0F82435F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Структурная</w:t>
            </w:r>
          </w:p>
        </w:tc>
        <w:tc>
          <w:tcPr>
            <w:tcW w:w="1869" w:type="dxa"/>
          </w:tcPr>
          <w:p w14:paraId="135F4664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 xml:space="preserve">RAID-массив уровня RAID-10 + резервный сервер БД в режиме </w:t>
            </w:r>
            <w:proofErr w:type="spellStart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warm</w:t>
            </w:r>
            <w:proofErr w:type="spellEnd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standby</w:t>
            </w:r>
            <w:proofErr w:type="spellEnd"/>
          </w:p>
        </w:tc>
        <w:tc>
          <w:tcPr>
            <w:tcW w:w="1869" w:type="dxa"/>
          </w:tcPr>
          <w:p w14:paraId="491C2A9E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При отказе одного диска или сервера БД данные остаются доступны, а сервис продолжает работу без потери транзакций</w:t>
            </w:r>
          </w:p>
        </w:tc>
      </w:tr>
      <w:tr w:rsidR="00EB375C" w:rsidRPr="00EB375C" w14:paraId="0EEC9307" w14:textId="77777777">
        <w:tc>
          <w:tcPr>
            <w:tcW w:w="1869" w:type="dxa"/>
          </w:tcPr>
          <w:p w14:paraId="6AA3C4EB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Шифрование канала связи с клиентом</w:t>
            </w:r>
          </w:p>
        </w:tc>
        <w:tc>
          <w:tcPr>
            <w:tcW w:w="1869" w:type="dxa"/>
          </w:tcPr>
          <w:p w14:paraId="27C6534C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Утечка данных (перехват трафика)</w:t>
            </w:r>
          </w:p>
        </w:tc>
        <w:tc>
          <w:tcPr>
            <w:tcW w:w="1869" w:type="dxa"/>
          </w:tcPr>
          <w:p w14:paraId="7E7661F9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Информационная</w:t>
            </w:r>
          </w:p>
        </w:tc>
        <w:tc>
          <w:tcPr>
            <w:tcW w:w="1869" w:type="dxa"/>
          </w:tcPr>
          <w:p w14:paraId="1E9985B8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TLS 1.3 с современными шифрами, HSTS, закрепление сертификатов (</w:t>
            </w:r>
            <w:proofErr w:type="spellStart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certificate</w:t>
            </w:r>
            <w:proofErr w:type="spellEnd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pinning</w:t>
            </w:r>
            <w:proofErr w:type="spellEnd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69" w:type="dxa"/>
          </w:tcPr>
          <w:p w14:paraId="02ABABDB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Обеспечивает конфиденциальность и подлинность канала; даже при перехвате трафика данные остаются защищёнными</w:t>
            </w:r>
          </w:p>
        </w:tc>
      </w:tr>
      <w:tr w:rsidR="00EB375C" w:rsidRPr="00EB375C" w14:paraId="1A5F4059" w14:textId="77777777">
        <w:tc>
          <w:tcPr>
            <w:tcW w:w="1869" w:type="dxa"/>
          </w:tcPr>
          <w:p w14:paraId="24D13C4D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Шифрование канала связи с клиентом</w:t>
            </w:r>
          </w:p>
        </w:tc>
        <w:tc>
          <w:tcPr>
            <w:tcW w:w="1869" w:type="dxa"/>
          </w:tcPr>
          <w:p w14:paraId="0A032EC4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Отказ (компрометация ключа)</w:t>
            </w:r>
          </w:p>
        </w:tc>
        <w:tc>
          <w:tcPr>
            <w:tcW w:w="1869" w:type="dxa"/>
          </w:tcPr>
          <w:p w14:paraId="3725D20C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Структурная</w:t>
            </w:r>
          </w:p>
        </w:tc>
        <w:tc>
          <w:tcPr>
            <w:tcW w:w="1869" w:type="dxa"/>
          </w:tcPr>
          <w:p w14:paraId="40F7DCB8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Аппаратный модуль безопасности (HSM) с резервированием для хранения ключей</w:t>
            </w:r>
          </w:p>
        </w:tc>
        <w:tc>
          <w:tcPr>
            <w:tcW w:w="1869" w:type="dxa"/>
          </w:tcPr>
          <w:p w14:paraId="7FDB47D2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Ключи хранятся в защищённом модуле с дублированием, что исключает их потерю и снижает риск компрометации</w:t>
            </w:r>
          </w:p>
        </w:tc>
      </w:tr>
      <w:tr w:rsidR="00EB375C" w:rsidRPr="00EB375C" w14:paraId="356BBBF8" w14:textId="77777777">
        <w:tc>
          <w:tcPr>
            <w:tcW w:w="1869" w:type="dxa"/>
          </w:tcPr>
          <w:p w14:paraId="53344FF3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Доступность сервиса 24/7</w:t>
            </w:r>
          </w:p>
        </w:tc>
        <w:tc>
          <w:tcPr>
            <w:tcW w:w="1869" w:type="dxa"/>
          </w:tcPr>
          <w:p w14:paraId="18EC1145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Блокирование (перегрузка/</w:t>
            </w:r>
            <w:proofErr w:type="spellStart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DoS</w:t>
            </w:r>
            <w:proofErr w:type="spellEnd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69" w:type="dxa"/>
          </w:tcPr>
          <w:p w14:paraId="335F3E70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Функциональная</w:t>
            </w:r>
          </w:p>
        </w:tc>
        <w:tc>
          <w:tcPr>
            <w:tcW w:w="1869" w:type="dxa"/>
          </w:tcPr>
          <w:p w14:paraId="67EB1545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 xml:space="preserve">Кластер из нескольких серверов приложений с автоматическим перераспределением нагрузки; </w:t>
            </w:r>
            <w:proofErr w:type="spellStart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автоскейлинг</w:t>
            </w:r>
            <w:proofErr w:type="spellEnd"/>
          </w:p>
        </w:tc>
        <w:tc>
          <w:tcPr>
            <w:tcW w:w="1869" w:type="dxa"/>
          </w:tcPr>
          <w:p w14:paraId="409BD5F4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При отказе или перегрузке одного узла его нагрузка перераспределяется между оставшимися, сохраняя доступность сервиса</w:t>
            </w:r>
          </w:p>
        </w:tc>
      </w:tr>
      <w:tr w:rsidR="00EB375C" w:rsidRPr="00EB375C" w14:paraId="15E2C08F" w14:textId="77777777">
        <w:tc>
          <w:tcPr>
            <w:tcW w:w="1869" w:type="dxa"/>
          </w:tcPr>
          <w:p w14:paraId="0116FA21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Доступность сервиса 24/7</w:t>
            </w:r>
          </w:p>
        </w:tc>
        <w:tc>
          <w:tcPr>
            <w:tcW w:w="1869" w:type="dxa"/>
          </w:tcPr>
          <w:p w14:paraId="69868014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Сбой (зависание процесса обработки)</w:t>
            </w:r>
          </w:p>
        </w:tc>
        <w:tc>
          <w:tcPr>
            <w:tcW w:w="1869" w:type="dxa"/>
          </w:tcPr>
          <w:p w14:paraId="67EC7307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Временная</w:t>
            </w:r>
          </w:p>
        </w:tc>
        <w:tc>
          <w:tcPr>
            <w:tcW w:w="1869" w:type="dxa"/>
          </w:tcPr>
          <w:p w14:paraId="7505D132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Контрольные точки (</w:t>
            </w:r>
            <w:proofErr w:type="spellStart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checkpoints</w:t>
            </w:r>
            <w:proofErr w:type="spellEnd"/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) при обработке транзакций; повтор операции с последней точки</w:t>
            </w:r>
          </w:p>
        </w:tc>
        <w:tc>
          <w:tcPr>
            <w:tcW w:w="1869" w:type="dxa"/>
          </w:tcPr>
          <w:p w14:paraId="7B375C74" w14:textId="77777777" w:rsidR="00EB375C" w:rsidRPr="00EB375C" w:rsidRDefault="00EB375C" w:rsidP="006F53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75C">
              <w:rPr>
                <w:rFonts w:ascii="Times New Roman" w:hAnsi="Times New Roman" w:cs="Times New Roman"/>
                <w:sz w:val="28"/>
                <w:szCs w:val="28"/>
              </w:rPr>
              <w:t>Позволяет восстановить обработку после сбоя без потери уже выполненных шагов и без повторного списания средств</w:t>
            </w:r>
          </w:p>
        </w:tc>
      </w:tr>
    </w:tbl>
    <w:p w14:paraId="3DA43C68" w14:textId="5AE229A0" w:rsidR="00EB375C" w:rsidRPr="00EB375C" w:rsidRDefault="00EB375C" w:rsidP="00EB375C">
      <w:pPr>
        <w:rPr>
          <w:rFonts w:ascii="Times New Roman" w:hAnsi="Times New Roman" w:cs="Times New Roman"/>
          <w:sz w:val="28"/>
          <w:szCs w:val="28"/>
        </w:rPr>
      </w:pPr>
    </w:p>
    <w:sectPr w:rsidR="00EB375C" w:rsidRPr="00EB37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56"/>
    <w:rsid w:val="00077F56"/>
    <w:rsid w:val="000873B0"/>
    <w:rsid w:val="007F4D99"/>
    <w:rsid w:val="0087040D"/>
    <w:rsid w:val="00EB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A2BC5"/>
  <w15:chartTrackingRefBased/>
  <w15:docId w15:val="{FA0F30C7-EADC-43E0-8178-E145ED5A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7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7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7F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7F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7F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7F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7F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7F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7F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7F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7F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7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7F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7F5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B3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pogo</dc:creator>
  <cp:keywords/>
  <dc:description/>
  <cp:lastModifiedBy>Roma pogo</cp:lastModifiedBy>
  <cp:revision>2</cp:revision>
  <dcterms:created xsi:type="dcterms:W3CDTF">2026-10-19T05:20:00Z</dcterms:created>
  <dcterms:modified xsi:type="dcterms:W3CDTF">2026-10-19T05:24:00Z</dcterms:modified>
</cp:coreProperties>
</file>