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НИТИ Снегирева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26898251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38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