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REGULAMIN KART PODARUNKOWYCH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Petite Bloom · LPB Sp. z o.o. · obowiązuje od dnia 24.06.2026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Uwaga: karty podarunkowe nie są obecnie dostępne w ofercie. Niniejszy regulamin wchodzi w życie z chwilą ich udostępnienia w Sklepie.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Wydawcą kart podarunkowych jest LPB Sp. z o.o. (dane jak w Regulaminie Sklepu).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Karta podarunkowa to elektroniczny bon (kod przesyłany na adres e-mail), uprawniający do zapłaty za Towary w Sklepie do wysokości jej wartości.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Karta jest ważna 12 miesięcy od dnia zakupu. Po upływie terminu ważności traci ważność, a niewykorzystane środki nie podlegają zwrotowi.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Karty nie można wymienić na środki pieniężne ani doładować. Można ją wykorzystać w jednej lub kilku transakcjach, do wyczerpania wartości.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Jeśli wartość zamówienia przewyższa wartość karty, różnicę należy dopłacić dostępną metodą płatności. Jeśli zamówienie jest tańsze, pozostała wartość zostaje na karcie do wykorzystania w terminie ważności.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Zakup karty podlega prawu odstąpienia w terminie 14 dni; prawo to wygasa z chwilą wykorzystania (aktywacji) kodu.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 przypadku zwrotu Towarów opłaconych kartą zwrot następuje w formie nowego kodu lub doładowania karty o odpowiedniej wartości.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Reklamacje dotyczące kart można zgłaszać na adres kontakt@lapetitebloom.com. W sprawach nieuregulowanych stosuje się Regulamin Sklepu.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