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ІНТЕРНЕТ-МАГАЗИНУ LA PETITE BLOOM</w:t>
      </w:r>
    </w:p>
    <w:p>
      <w:r>
        <w:rPr>
          <w:i/>
          <w:sz w:val="18"/>
        </w:rPr>
        <w:t>Страница: https://lapetitebloom.com/ua/terms-of-use</w:t>
      </w:r>
    </w:p>
    <w:p>
      <w:pPr>
        <w:pStyle w:val="Heading1"/>
      </w:pPr>
      <w:r>
        <w:t>ПРАВИЛА ІНТЕРНЕТ-МАГАЗИНУ LA PETITE BLOOM</w:t>
      </w:r>
    </w:p>
    <w:p>
      <w:r>
        <w:t>LPB Sp. z o.o. · www.lapetitebloom.com · чинні з 01.09.2026 · версія 1.0</w:t>
      </w:r>
    </w:p>
    <w:p>
      <w:pPr>
        <w:pStyle w:val="Heading1"/>
      </w:pPr>
      <w:r>
        <w:t>§1. Визначення</w:t>
      </w:r>
    </w:p>
    <w:p>
      <w:r>
        <w:t>Для цілей Правил:</w:t>
      </w:r>
    </w:p>
    <w:p>
      <w:pPr>
        <w:pStyle w:val="ListNumber"/>
      </w:pPr>
      <w:r>
        <w:t>Продавець – LPB Sp. z o.o., дані у §2.</w:t>
      </w:r>
    </w:p>
    <w:p>
      <w:pPr>
        <w:pStyle w:val="ListNumber"/>
      </w:pPr>
      <w:r>
        <w:t>Магазин – інтернет-магазин за адресою www.lapetitebloom.com.</w:t>
      </w:r>
    </w:p>
    <w:p>
      <w:pPr>
        <w:pStyle w:val="ListNumber"/>
      </w:pPr>
      <w:r>
        <w:t>Клієнт – особа, яка здійснює покупки в Магазині.</w:t>
      </w:r>
    </w:p>
    <w:p>
      <w:pPr>
        <w:pStyle w:val="ListNumber"/>
      </w:pPr>
      <w:r>
        <w:t>Споживач – Клієнт, який є фізичною особою і здійснює покупку з метою, не пов’язаною з господарською або професійною діяльністю.</w:t>
      </w:r>
    </w:p>
    <w:p>
      <w:pPr>
        <w:pStyle w:val="ListNumber"/>
      </w:pPr>
      <w:r>
        <w:t>PNPK – підприємець на правах споживача (przedsiębiorca na prawach konsumenta): фізична особа, яка провадить господарську діяльність і укладає договір, що не має для неї професійного характеру.</w:t>
      </w:r>
    </w:p>
    <w:p>
      <w:pPr>
        <w:pStyle w:val="ListNumber"/>
      </w:pPr>
      <w:r>
        <w:t>Товар – продукт, представлений у Магазині.</w:t>
      </w:r>
    </w:p>
    <w:p>
      <w:pPr>
        <w:pStyle w:val="ListNumber"/>
      </w:pPr>
      <w:r>
        <w:t>Договір – договір купівлі-продажу, що укладається між Клієнтом і Продавцем за посередництвом Магазину.</w:t>
      </w:r>
    </w:p>
    <w:p>
      <w:pPr>
        <w:pStyle w:val="Heading1"/>
      </w:pPr>
      <w:r>
        <w:t>§2. Продавець і контакти</w:t>
      </w:r>
    </w:p>
    <w:p>
      <w:r>
        <w:t>Магазин веде LPB Spółka z ograniczoną odpowiedzialnością з місцезнаходженням у Варшаві, ul. Marcina Kasprzaka 31/119, 01-234 Warszawa, KRS 0001190730 (Sąd Rejonowy dla m.st. Warszawy w Warszawie, XIII Wydział Gospodarczy Krajowego Rejestru Sądowego), NIP 5273179673, REGON 542537097, статутний капітал 5 000 zł.</w:t>
      </w:r>
    </w:p>
    <w:p>
      <w:r>
        <w:t>Контакти:</w:t>
      </w:r>
    </w:p>
    <w:p>
      <w:pPr>
        <w:pStyle w:val="ListBullet"/>
      </w:pPr>
      <w:r>
        <w:t>Обслуговування клієнтів і підтримка – hello@lapetitebloom.com</w:t>
      </w:r>
    </w:p>
    <w:p>
      <w:pPr>
        <w:pStyle w:val="ListBullet"/>
      </w:pPr>
      <w:r>
        <w:t>Повернення та рекламації – hello@lapetitebloom.com</w:t>
      </w:r>
    </w:p>
    <w:p>
      <w:pPr>
        <w:pStyle w:val="ListBullet"/>
      </w:pPr>
      <w:r>
        <w:t>Питання персональних даних (GDPR) – rodo@lapetitebloom.com</w:t>
      </w:r>
    </w:p>
    <w:p>
      <w:r>
        <w:t>Бутік: ul. Mokotowska 51/53, Warszawa – сервісне приміщення, перший поверх, вхід з боку ul. Mokotowska.</w:t>
      </w:r>
    </w:p>
    <w:p>
      <w:r>
        <w:t>Банківський рахунок для повернення коштів: PL46 1020 1185 0000 4202 0416 4430.</w:t>
      </w:r>
    </w:p>
    <w:p>
      <w:pPr>
        <w:pStyle w:val="Heading1"/>
      </w:pPr>
      <w:r>
        <w:t>§3. Технічні вимоги</w:t>
      </w:r>
    </w:p>
    <w:p>
      <w:r>
        <w:t>Для користування Магазином потрібні: пристрій із доступом до Інтернету, актуальний браузер, активна адреса електронної пошти та увімкнена підтримка файлів cookie.</w:t>
      </w:r>
    </w:p>
    <w:p>
      <w:pPr>
        <w:pStyle w:val="Heading1"/>
      </w:pPr>
      <w:r>
        <w:t>§4. Акаунт Клієнта</w:t>
      </w:r>
    </w:p>
    <w:p>
      <w:pPr>
        <w:pStyle w:val="ListNumber"/>
      </w:pPr>
      <w:r>
        <w:t>Створення акаунта (облікового запису) є добровільним і безкоштовним; покупки можна здійснювати також без реєстрації.</w:t>
      </w:r>
    </w:p>
    <w:p>
      <w:pPr>
        <w:pStyle w:val="ListNumber"/>
      </w:pPr>
      <w:r>
        <w:t>Реєстрація вимагає заповнення форми та прийняття Правил. Дані, надані під час реєстрації, мають бути актуальними.</w:t>
      </w:r>
    </w:p>
    <w:p>
      <w:pPr>
        <w:pStyle w:val="ListNumber"/>
      </w:pPr>
      <w:r>
        <w:t>Клієнт може будь-коли видалити акаунт; це не впливає на договори, укладені раніше.</w:t>
      </w:r>
    </w:p>
    <w:p>
      <w:pPr>
        <w:pStyle w:val="Heading1"/>
      </w:pPr>
      <w:r>
        <w:t>§5. Замовлення та укладення договору</w:t>
      </w:r>
    </w:p>
    <w:p>
      <w:pPr>
        <w:pStyle w:val="ListNumber"/>
      </w:pPr>
      <w:r>
        <w:t>Інформація про Товари є запрошенням до укладення договору, а не офертою у розумінні Kodeks cywilny (Цивільний кодекс).</w:t>
      </w:r>
    </w:p>
    <w:p>
      <w:pPr>
        <w:pStyle w:val="ListNumber"/>
      </w:pPr>
      <w:r>
        <w:t>Замовлення оформлюється шляхом додавання Товарів до кошика, вибору Доставки та оплати, а також підтвердження замовлення із зобов’язанням оплати.</w:t>
      </w:r>
    </w:p>
    <w:p>
      <w:pPr>
        <w:pStyle w:val="ListNumber"/>
      </w:pPr>
      <w:r>
        <w:t>Договір вважається укладеним у момент отримання Клієнтом підтвердження прийняття замовлення на адресу електронної пошти.</w:t>
      </w:r>
    </w:p>
    <w:p>
      <w:pPr>
        <w:pStyle w:val="ListNumber"/>
      </w:pPr>
      <w:r>
        <w:t>Ціни вказані у злотих (PLN) і є цінами брутто (містять VAT). Обов’язковою є ціна на момент оформлення замовлення.</w:t>
      </w:r>
    </w:p>
    <w:p>
      <w:pPr>
        <w:pStyle w:val="ListNumber"/>
      </w:pPr>
      <w:r>
        <w:t>Фотографії та описи мають ілюстративний характер; кольори Товарів можуть незначно відрізнятися від реальних залежно від налаштувань екрана.</w:t>
      </w:r>
    </w:p>
    <w:p>
      <w:pPr>
        <w:pStyle w:val="ListNumber"/>
      </w:pPr>
      <w:r>
        <w:t>Якщо замовлений Товар недоступний, Продавець невідкладно повідомить про це Клієнта і запропонує зміну замовлення, часткове виконання або поверне сплачену суму.</w:t>
      </w:r>
    </w:p>
    <w:p>
      <w:pPr>
        <w:pStyle w:val="ListNumber"/>
      </w:pPr>
      <w:r>
        <w:t>Додавання Товару до кошика не є його резервуванням. Резервування відбувається лише після підтвердження та оплати замовлення.</w:t>
      </w:r>
    </w:p>
    <w:p>
      <w:pPr>
        <w:pStyle w:val="ListNumber"/>
      </w:pPr>
      <w:r>
        <w:t>При кожному зниженні ціни Товару поряд з акційною ціною подається найнижча ціна, яка діяла протягом 30 днів до зниження (згідно з так званою директивою Omnibus).</w:t>
      </w:r>
    </w:p>
    <w:p>
      <w:pPr>
        <w:pStyle w:val="Heading1"/>
      </w:pPr>
      <w:r>
        <w:t>§6. Оплата</w:t>
      </w:r>
    </w:p>
    <w:p>
      <w:pPr>
        <w:pStyle w:val="ListNumber"/>
      </w:pPr>
      <w:r>
        <w:t>Онлайн-оплату обслуговує Przelewy24 (PayPro S.A., ul. Pastelowa 8, 60-198 Poznań).</w:t>
      </w:r>
    </w:p>
    <w:p>
      <w:pPr>
        <w:pStyle w:val="ListNumber"/>
      </w:pPr>
      <w:r>
        <w:t>Доступні методи: BLIK, платіжні картки, швидкий переказ, Apple Pay, Google Pay, Klarna, PayPo, а також післяплата.</w:t>
      </w:r>
    </w:p>
    <w:p>
      <w:pPr>
        <w:pStyle w:val="ListNumber"/>
      </w:pPr>
      <w:r>
        <w:t>У разі передоплати замовлення слід оплатити у строк, зазначений у процесі покупки; його недотримання може призвести до скасування замовлення.</w:t>
      </w:r>
    </w:p>
    <w:p>
      <w:pPr>
        <w:pStyle w:val="ListNumber"/>
      </w:pPr>
      <w:r>
        <w:t>До кожного замовлення видається касовий чек або рахунок-фактура.</w:t>
      </w:r>
    </w:p>
    <w:p>
      <w:pPr>
        <w:pStyle w:val="Heading1"/>
      </w:pPr>
      <w:r>
        <w:t>§7. Доставка</w:t>
      </w:r>
    </w:p>
    <w:p>
      <w:pPr>
        <w:pStyle w:val="ListNumber"/>
      </w:pPr>
      <w:r>
        <w:t>Товари доставляються на території Польщі та за кордон. Способи та вартість доставки:</w:t>
      </w:r>
    </w:p>
    <w:p>
      <w:pPr>
        <w:pStyle w:val="ListBullet"/>
      </w:pPr>
      <w:r>
        <w:t>Поштомат InPost 24/7 – 13,99 zł;</w:t>
      </w:r>
    </w:p>
    <w:p>
      <w:pPr>
        <w:pStyle w:val="ListBullet"/>
      </w:pPr>
      <w:r>
        <w:t>Кур’єр InPost / DPD – 17 zł; післяплата +23 zł;</w:t>
      </w:r>
    </w:p>
    <w:p>
      <w:pPr>
        <w:pStyle w:val="ListBullet"/>
      </w:pPr>
      <w:r>
        <w:t>великогабаритне відправлення (понад 25 кг) – 99 zł;</w:t>
      </w:r>
    </w:p>
    <w:p>
      <w:pPr>
        <w:pStyle w:val="ListBullet"/>
      </w:pPr>
      <w:r>
        <w:t>закордонна доставка – DHL, за тарифом перевізника.</w:t>
      </w:r>
    </w:p>
    <w:p>
      <w:pPr>
        <w:pStyle w:val="ListNumber"/>
      </w:pPr>
      <w:r>
        <w:t>Доставка є безкоштовною для замовлень, оплачених наперед, вартістю від 500 zł, що рахується від вартості кошика після врахування знижок (поштомат і кур’єр). Післяплата завжди оплачується додатково.</w:t>
      </w:r>
    </w:p>
    <w:p>
      <w:pPr>
        <w:pStyle w:val="ListNumber"/>
      </w:pPr>
      <w:r>
        <w:t>Продавець докладає зусиль, щоб замовлення, оплачені до 13:00 у робочі дні, відправлялися того самого робочого дня. Зазначені строки доставки є орієнтовними і можуть змінюватися залежно від обставин, незалежних від Продавця або перевізника. У кожному разі Товар буде виданий не пізніше ніж у строк 30 днів від дня укладення Договору.</w:t>
      </w:r>
    </w:p>
    <w:p>
      <w:pPr>
        <w:pStyle w:val="ListNumber"/>
      </w:pPr>
      <w:r>
        <w:t>При доставках за межі Європейського Союзу можливі мита та податки покладаються на одержувача відправлення.</w:t>
      </w:r>
    </w:p>
    <w:p>
      <w:pPr>
        <w:pStyle w:val="ListNumber"/>
      </w:pPr>
      <w:r>
        <w:t>Можливий самовивіз у бутіку на ul. Mokotowska 51/53 після підтвердження наявності Товару.</w:t>
      </w:r>
    </w:p>
    <w:p>
      <w:pPr>
        <w:pStyle w:val="ListNumber"/>
      </w:pPr>
      <w:r>
        <w:t>Замовлення для самовивозу очікує на Клієнта протягом 7 календарних днів від повідомлення про готовність до видачі. Після цього строку Продавець може зв’язатися з Клієнтом, а у разі неотримання — скасувати замовлення та повернути кошти.</w:t>
      </w:r>
    </w:p>
    <w:p>
      <w:pPr>
        <w:pStyle w:val="Heading1"/>
      </w:pPr>
      <w:r>
        <w:t>§8. Право на відмову від Договору</w:t>
      </w:r>
    </w:p>
    <w:p>
      <w:pPr>
        <w:pStyle w:val="ListNumber"/>
      </w:pPr>
      <w:r>
        <w:t>Споживач, а також PNPK, який уклав договір на відстані за посередництвом Інтернет-магазину, може відмовитися від нього без зазначення причини протягом 14 днів від моменту отримання Товару у володіння.</w:t>
      </w:r>
    </w:p>
    <w:p>
      <w:pPr>
        <w:pStyle w:val="ListNumber"/>
      </w:pPr>
      <w:r>
        <w:t>Для дотримання строку достатньо надіслати заяву до його спливу – на адресу hello@lapetitebloom.com або з використанням формуляра (Додаток № 1).</w:t>
      </w:r>
    </w:p>
    <w:p>
      <w:pPr>
        <w:pStyle w:val="ListNumber"/>
      </w:pPr>
      <w:r>
        <w:t>Товар слід відіслати на адресу: LPB Sp. z o.o. (La Petite Bloom), ul. Mokotowska 51/53, Warszawa, протягом 14 днів від відмови. Прямі витрати на повернення несе Клієнт.</w:t>
      </w:r>
    </w:p>
    <w:p>
      <w:pPr>
        <w:pStyle w:val="ListNumber"/>
      </w:pPr>
      <w:r>
        <w:t>Продавець повертає всі платежі, у тому числі вартість найдешевшого із запропонованих способів доставки, протягом 14 днів від отримання заяви. Повернення коштів може бути призупинене до отримання Товару або доказу його відправлення.</w:t>
      </w:r>
    </w:p>
    <w:p>
      <w:pPr>
        <w:pStyle w:val="ListNumber"/>
      </w:pPr>
      <w:r>
        <w:t>Споживач відповідає за зменшення вартості Товару, що є наслідком користування ним у спосіб, який виходить за межі необхідного для встановлення його характеру, властивостей і функціонування (напр., сліди використання, запах парфумів або косметики, сліди макіяжу, прання, відсутність оригінальних бирок). У такому разі Продавець може зменшити суму, що повертається, на величину, яка відповідає зменшенню вартості Товару та визначається індивідуально.</w:t>
      </w:r>
    </w:p>
    <w:p>
      <w:pPr>
        <w:pStyle w:val="ListNumber"/>
      </w:pPr>
      <w:r>
        <w:t>Право на відмову не поширюється на Товари, що постачаються в запечатаній упаковці, які після відкриття не можна повернути з міркувань охорони здоров’я або з гігієнічних міркувань, якщо захист (плівка, гігієнічна пломба) було порушено після доставки. Це стосується, зокрема: косметики (у тому числі шампунів, кондиціонерів, олійок), щіток та аксесуарів для волосся, пустушок, дитячих пляшечок, прорізувачів, а також білизни та купальних костюмів. Виключення охоплює також персоналізовані Товари та цифровий контент. Повний обсяг визначає art. 38 ustawy o prawach konsumenta (Закон про права споживача).</w:t>
      </w:r>
    </w:p>
    <w:p>
      <w:pPr>
        <w:pStyle w:val="ListNumber"/>
      </w:pPr>
      <w:r>
        <w:t>У разі часткової відмови (повернення частини Товарів) – якщо замовлення охоплювалося кількісною знижкою або безкоштовною доставкою, залежною від вартості замовлення, а після повернення решта Товарів не відповідає умовам їх надання – Продавець здійснює повторний перерахунок. Сума, що повертається, може бути зменшена на втрачену знижку або стандартну вартість доставки, у межах реально втраченої вигоди.</w:t>
      </w:r>
    </w:p>
    <w:p>
      <w:pPr>
        <w:pStyle w:val="ListNumber"/>
      </w:pPr>
      <w:r>
        <w:t>Уцінені Товари (SALE) підлягають поверненню та рекламації на загальних засадах.</w:t>
      </w:r>
    </w:p>
    <w:p>
      <w:pPr>
        <w:pStyle w:val="ListNumber"/>
      </w:pPr>
      <w:r>
        <w:t>Право на відмову, про яке йдеться в цьому параграфі, стосується виключно договорів, укладених на відстані (покупок в Інтернет-магазині). До Товарів, придбаних безпосередньо у стаціонарному бутіку, право на відмову (повернення або обмін без зазначення причини) не застосовується. Незалежно від каналу покупки Клієнтові належать права з підстав невідповідності Товару Договору (рекламація), згідно з §9.</w:t>
      </w:r>
    </w:p>
    <w:p>
      <w:pPr>
        <w:pStyle w:val="Heading1"/>
      </w:pPr>
      <w:r>
        <w:t>§9. Рекламації – невідповідність Товару Договору</w:t>
      </w:r>
    </w:p>
    <w:p>
      <w:pPr>
        <w:pStyle w:val="ListNumber"/>
      </w:pPr>
      <w:r>
        <w:t>Продавець відповідає за відповідність Товару Договору на засадах розділу 5a ustawy o prawach konsumenta – за відсутність відповідності, яка існувала в момент доставки та виявилася протягом 2 років, незалежно від місця покупки (Інтернет-магазин або стаціонарний бутік).</w:t>
      </w:r>
    </w:p>
    <w:p>
      <w:pPr>
        <w:pStyle w:val="ListNumber"/>
      </w:pPr>
      <w:r>
        <w:t>Рекламацію можна подати на адресу hello@lapetitebloom.com, зазначивши опис дефекту, фотографії та доказ покупки.</w:t>
      </w:r>
    </w:p>
    <w:p>
      <w:pPr>
        <w:pStyle w:val="ListNumber"/>
      </w:pPr>
      <w:r>
        <w:t>Товар, щодо якого подано рекламацію, слід відіслати на адресу: LPB Sp. z o.o. (La Petite Bloom), ul. Mokotowska 51/53, Warszawa.</w:t>
      </w:r>
    </w:p>
    <w:p>
      <w:pPr>
        <w:pStyle w:val="ListNumber"/>
      </w:pPr>
      <w:r>
        <w:t>Продавець розгляне рекламацію та повідомить Клієнта про її результат електронною поштою протягом 14 днів від отримання звернення.</w:t>
      </w:r>
    </w:p>
    <w:p>
      <w:pPr>
        <w:pStyle w:val="ListNumber"/>
      </w:pPr>
      <w:r>
        <w:t>У разі задоволення рекламації Продавець – залежно від вимоги та приписів закону – відремонтує або замінить Товар, або знизить ціну чи поверне кошти. Витрати на обґрунтовану рекламацію несе Продавець.</w:t>
      </w:r>
    </w:p>
    <w:p>
      <w:pPr>
        <w:pStyle w:val="ListNumber"/>
      </w:pPr>
      <w:r>
        <w:t>Рекомендується перевірити стан відправлення при отриманні. У разі пошкодження рекомендується скласти з перевізником акт про пошкодження або повідомити про пошкодження в поштоматі під час отримання – це полегшує та пришвидшує розгляд рекламації. Відсутність акта не позбавляє Споживача права на рекламацію.</w:t>
      </w:r>
    </w:p>
    <w:p>
      <w:pPr>
        <w:pStyle w:val="ListNumber"/>
      </w:pPr>
      <w:r>
        <w:t>Пошкодження зовнішньої упаковки, яке не впливає на сам Товар та його придатність, не є підставою для рекламації Товару. Це не стосується ситуації, коли оригінальна упаковка є суттєвим елементом Товару (напр., подарункові продукти) — тоді оцінка здійснюється індивідуально.</w:t>
      </w:r>
    </w:p>
    <w:p>
      <w:pPr>
        <w:pStyle w:val="Heading1"/>
      </w:pPr>
      <w:r>
        <w:t>§10. Подарункові картки</w:t>
      </w:r>
    </w:p>
    <w:p>
      <w:pPr>
        <w:pStyle w:val="ListNumber"/>
      </w:pPr>
      <w:r>
        <w:t>Продавець пропонує електронні подарункові картки (е-код на адресу електронної пошти), які дають право оплатити Товари в межах їх вартості.</w:t>
      </w:r>
    </w:p>
    <w:p>
      <w:pPr>
        <w:pStyle w:val="ListNumber"/>
      </w:pPr>
      <w:r>
        <w:t>Картка дійсна 12 місяців від покупки, не підлягає обміну на готівку і не поповнюється.</w:t>
      </w:r>
    </w:p>
    <w:p>
      <w:pPr>
        <w:pStyle w:val="ListNumber"/>
      </w:pPr>
      <w:r>
        <w:t>Покупка подарункової картки підлягає праву на відмову протягом 14 днів; у випадку електронних карток це право припиняється в момент використання (активації) коду.</w:t>
      </w:r>
    </w:p>
    <w:p>
      <w:pPr>
        <w:pStyle w:val="Heading1"/>
      </w:pPr>
      <w:r>
        <w:t>§11. Безпечність продукції</w:t>
      </w:r>
    </w:p>
    <w:p>
      <w:pPr>
        <w:pStyle w:val="ListNumber"/>
      </w:pPr>
      <w:r>
        <w:t>Товари, пропоновані в Магазині, є безпечними та відповідають чинним приписам, зокрема регламенту (ЄС) 2023/988 про загальну безпечність продукції (GPSR).</w:t>
      </w:r>
    </w:p>
    <w:p>
      <w:pPr>
        <w:pStyle w:val="ListNumber"/>
      </w:pPr>
      <w:r>
        <w:t>Іграшки мають маркування CE та відповідають нормам серії EN 71; біля продуктів подаються необхідні застереження (напр., щодо віку або дрібних елементів). Косметика відповідає вимогам регламенту (ЄС) 1223/2009.</w:t>
      </w:r>
    </w:p>
    <w:p>
      <w:pPr>
        <w:pStyle w:val="ListNumber"/>
      </w:pPr>
      <w:r>
        <w:t>У картці продукту Продавець надає необхідну інформацію щодо безпеки, а також дані виробника або імпортера (відповідального суб’єкта), згідно з GPSR.</w:t>
      </w:r>
    </w:p>
    <w:p>
      <w:pPr>
        <w:pStyle w:val="ListNumber"/>
      </w:pPr>
      <w:r>
        <w:t>Щодо Товарів, які ввозяться з-поза меж Європейського Союзу, Продавець виконує роль імпортера, а щодо Товарів, придбаних у брендів з території ЄС, – дистриб’ютора, з відповідними обов’язками, що випливають із приписів про безпечність продукції.</w:t>
      </w:r>
    </w:p>
    <w:p>
      <w:pPr>
        <w:pStyle w:val="ListNumber"/>
      </w:pPr>
      <w:r>
        <w:t>Продавець не змінює структуру, упаковку чи маркування Товару; інформація про безпеку, етикетки та застереження походять від виробника або авторизованого імпортера.</w:t>
      </w:r>
    </w:p>
    <w:p>
      <w:pPr>
        <w:pStyle w:val="Heading1"/>
      </w:pPr>
      <w:r>
        <w:t>§12. Розсилка</w:t>
      </w:r>
    </w:p>
    <w:p>
      <w:pPr>
        <w:pStyle w:val="ListNumber"/>
      </w:pPr>
      <w:r>
        <w:t>Клієнт може надати згоду на розсилку, вказавши адресу електронної пошти та підтвердивши підписку.</w:t>
      </w:r>
    </w:p>
    <w:p>
      <w:pPr>
        <w:pStyle w:val="ListNumber"/>
      </w:pPr>
      <w:r>
        <w:t>Згоду можна відкликати будь-коли, без впливу на правомірність надсилання, здійсненого раніше.</w:t>
      </w:r>
    </w:p>
    <w:p>
      <w:pPr>
        <w:pStyle w:val="Heading1"/>
      </w:pPr>
      <w:r>
        <w:t>§13. Персональні дані</w:t>
      </w:r>
    </w:p>
    <w:p>
      <w:r>
        <w:t>Контролером персональних даних є Продавець. Детальні засади обробки визначає Політика конфіденційності, доступна в Магазині.</w:t>
      </w:r>
    </w:p>
    <w:p>
      <w:pPr>
        <w:pStyle w:val="Heading1"/>
      </w:pPr>
      <w:r>
        <w:t>§14. Позасудове вирішення спорів</w:t>
      </w:r>
    </w:p>
    <w:p>
      <w:r>
        <w:t>Споживач може скористатися позасудовими способами розгляду рекламацій, зокрема:</w:t>
      </w:r>
    </w:p>
    <w:p>
      <w:pPr>
        <w:pStyle w:val="ListBullet"/>
      </w:pPr>
      <w:r>
        <w:t>заява до воєводського інспектора Inspekcja Handlowa (WIIH, Торгова інспекція) про позасудове вирішення спору;</w:t>
      </w:r>
    </w:p>
    <w:p>
      <w:pPr>
        <w:pStyle w:val="ListBullet"/>
      </w:pPr>
      <w:r>
        <w:t>допомога повітового (міського) уповноваженого у справах споживачів (powiatowy rzecznik konsumentów);</w:t>
      </w:r>
    </w:p>
    <w:p>
      <w:pPr>
        <w:pStyle w:val="ListBullet"/>
      </w:pPr>
      <w:r>
        <w:t>постійний полюбовний споживчий суд (stały polubowny sąd konsumencki).</w:t>
      </w:r>
    </w:p>
    <w:p>
      <w:r>
        <w:t>Інформація доступна на сайті UOKiK (https://www.uokik.gov.pl). Використання цих методів є добровільним.</w:t>
      </w:r>
    </w:p>
    <w:p>
      <w:pPr>
        <w:pStyle w:val="Heading1"/>
      </w:pPr>
      <w:r>
        <w:t>§15. Положення щодо Підприємців</w:t>
      </w:r>
    </w:p>
    <w:p>
      <w:pPr>
        <w:pStyle w:val="ListNumber"/>
      </w:pPr>
      <w:r>
        <w:t>Щодо Покупців, які не є Споживачами і не є PNPK, відповідальність Продавця з підстав законної гарантії (rękojmia) виключається на підставі art. 558 § 1 Kodeksu cywilnego. Відповідальність за збитки обмежується реальною шкодою, з виключенням упущеної вигоди, у межах, дозволених законом; обмеження не застосовуються у разі умисної вини. Право на відмову з §8 таким Покупцям не належить.</w:t>
      </w:r>
    </w:p>
    <w:p>
      <w:pPr>
        <w:pStyle w:val="ListNumber"/>
      </w:pPr>
      <w:r>
        <w:t>Положення про Споживача застосовуються відповідно до PNPK, за винятком приписів, зарезервованих виключно для Споживачів.</w:t>
      </w:r>
    </w:p>
    <w:p>
      <w:pPr>
        <w:pStyle w:val="ListNumber"/>
      </w:pPr>
      <w:r>
        <w:t>Продаж у моделі B2B можливий на індивідуально узгоджених умовах.</w:t>
      </w:r>
    </w:p>
    <w:p>
      <w:pPr>
        <w:pStyle w:val="ListNumber"/>
      </w:pPr>
      <w:r>
        <w:t>Спори з Покупцями, які не є Споживачами і не є PNPK, вирішує суд за місцезнаходженням Продавця.</w:t>
      </w:r>
    </w:p>
    <w:p>
      <w:pPr>
        <w:pStyle w:val="Heading1"/>
      </w:pPr>
      <w:r>
        <w:t>§16. Прикінцеві положення</w:t>
      </w:r>
    </w:p>
    <w:p>
      <w:pPr>
        <w:pStyle w:val="ListNumber"/>
      </w:pPr>
      <w:r>
        <w:t>У питаннях, не врегульованих цими Правилами, застосовується польське право, зокрема Kodeks cywilny та ustawa o prawach konsumenta.</w:t>
      </w:r>
    </w:p>
    <w:p>
      <w:pPr>
        <w:pStyle w:val="ListNumber"/>
      </w:pPr>
      <w:r>
        <w:t>Продавець не несе відповідальності за невиконання або затримку, спричинені форс-мажором, тобто подіями, незалежними від нього (зокрема стихійні лиха, повінь, аварії, страйки, воєнні дії, збої в роботі кур’єрських компаній).</w:t>
      </w:r>
    </w:p>
    <w:p>
      <w:pPr>
        <w:pStyle w:val="ListNumber"/>
      </w:pPr>
      <w:r>
        <w:t>Продавець може змінити Правила з важливих причин; до замовлень, оформлених до зміни, застосовується редакція, чинна на момент оформлення замовлення.</w:t>
      </w:r>
    </w:p>
    <w:p>
      <w:pPr>
        <w:pStyle w:val="ListNumber"/>
      </w:pPr>
      <w:r>
        <w:t>Правила доступні безоплатно в Магазині у формі, що дозволяє їх завантаження, збереження та друк.</w:t>
      </w:r>
    </w:p>
    <w:p>
      <w:pPr>
        <w:pStyle w:val="Heading1"/>
      </w:pPr>
      <w:r>
        <w:t>Додаток № 1 – Зразок формуляра відмови від Договору</w:t>
      </w:r>
    </w:p>
    <w:p>
      <w:pPr>
        <w:pStyle w:val="Heading1"/>
      </w:pPr>
      <w:r>
        <w:t>(заповнити та надіслати лише у разі бажання відмовитися від Договору)</w:t>
      </w:r>
    </w:p>
    <w:p>
      <w:r>
        <w:t>Адресат: LPB Sp. z o.o. (La Petite Bloom), ul. Mokotowska 51/53, Warszawa, e-mail: hello@lapetitebloom.com</w:t>
      </w:r>
    </w:p>
    <w:p>
      <w:r>
        <w:t>Цим повідомляю про відмову від договору купівлі-продажу таких Товарів: ......................................................</w:t>
      </w:r>
    </w:p>
    <w:p>
      <w:r>
        <w:t>Дата отримання: ............ · Номер замовлення: ............</w:t>
      </w:r>
    </w:p>
    <w:p>
      <w:r>
        <w:t>Ім’я та прізвище: ............................</w:t>
      </w:r>
    </w:p>
    <w:p>
      <w:r>
        <w:t>Адреса: ............................</w:t>
      </w:r>
    </w:p>
    <w:p>
      <w:r>
        <w:t>Номер рахунку для повернення коштів: ............................</w:t>
      </w:r>
    </w:p>
    <w:p>
      <w:r>
        <w:t>Дата та підпис (паперова версія): ............................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Доставки та оплати — </w:t>
      </w:r>
      <w:r>
        <w:rPr>
          <w:sz w:val="18"/>
        </w:rPr>
        <w:t>https://lapetitebloom.com/ua/delivery-and-payment</w:t>
      </w:r>
    </w:p>
    <w:p>
      <w:pPr>
        <w:pStyle w:val="ListBullet"/>
      </w:pPr>
      <w:r>
        <w:rPr>
          <w:b/>
        </w:rPr>
        <w:t xml:space="preserve">Політика конфіденційності — </w:t>
      </w:r>
      <w:r>
        <w:rPr>
          <w:sz w:val="18"/>
        </w:rPr>
        <w:t>https://lapetitebloom.com/ua/privacy-policy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