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Політика повернень і рекламацій</w:t>
      </w:r>
    </w:p>
    <w:p>
      <w:r>
        <w:rPr>
          <w:i/>
          <w:sz w:val="18"/>
        </w:rPr>
        <w:t>Страница: https://lapetitebloom.com/ua/claims-and-complaints</w:t>
      </w:r>
    </w:p>
    <w:p>
      <w:r>
        <w:t>Інтернет-магазин La Petite Bloom · LPB Sp. z o.o. · діє з 24.06.2026</w:t>
      </w:r>
    </w:p>
    <w:p>
      <w:pPr>
        <w:pStyle w:val="Heading1"/>
      </w:pPr>
      <w:r>
        <w:t>1. Право на відмову від Договору (повернення)</w:t>
      </w:r>
    </w:p>
    <w:p>
      <w:r>
        <w:t>Увага: право на повернення без пояснення причин упродовж 14 днів стосується виключно покупок, здійснених онлайн (на відстані). Товари, придбані у стаціонарному бутику, не підлягають поверненню чи обміну без пояснення причин; натомість надається право на рекламацію з підстави невідповідності Товару Договору.</w:t>
      </w:r>
    </w:p>
    <w:p>
      <w:pPr>
        <w:pStyle w:val="ListNumber"/>
      </w:pPr>
      <w:r>
        <w:t>Ви маєте право відмовитися від Договору упродовж 14 днів від отримання Товару, без пояснення причин.</w:t>
      </w:r>
    </w:p>
    <w:p>
      <w:pPr>
        <w:pStyle w:val="ListNumber"/>
      </w:pPr>
      <w:r>
        <w:t>Достатньо надіслати заяву до спливу строку на адресу hello@lapetitebloom.com або скористатися формою відмови.</w:t>
      </w:r>
    </w:p>
    <w:p>
      <w:pPr>
        <w:pStyle w:val="ListNumber"/>
      </w:pPr>
      <w:r>
        <w:t>Товар слід відіслати на адресу: LPB Sp. z o.o. (La Petite Bloom), ul. Mokotowska 51/53, Warszawa, упродовж 14 днів від відмови. Прямі витрати на повернення несе Клієнт.</w:t>
      </w:r>
    </w:p>
    <w:p>
      <w:pPr>
        <w:pStyle w:val="ListNumber"/>
      </w:pPr>
      <w:r>
        <w:t>Повернення коштів (у тому числі вартості найдешевшої доставки) здійснюємо упродовж 14 днів від отримання заяви; ми можемо утримати повернення коштів до отримання Товару або доказу його відправлення.</w:t>
      </w:r>
    </w:p>
    <w:p>
      <w:pPr>
        <w:pStyle w:val="ListNumber"/>
      </w:pPr>
      <w:r>
        <w:t>Товар має бути комплектним, без слідів використання понад те, що необхідне для перевірки його властивостей. Споживач відповідає за зменшення вартості Товару, що є наслідком користування понад цей обсяг (напр., запах парфумів або косметики, сліди макіяжу, прання, відсутність оригінальних бирок); Продавець може тоді зменшити суму, що повертається, на величину, яка відповідає зменшенню вартості та визначається індивідуально.</w:t>
      </w:r>
    </w:p>
    <w:p>
      <w:pPr>
        <w:pStyle w:val="ListNumber"/>
      </w:pPr>
      <w:r>
        <w:t>При частковому поверненні – якщо замовлення було охоплене кількісною знижкою або безкоштовною доставкою, залежною від вартості замовлення, а решта Товарів уже не відповідає умовам їх надання – сума, що повертається, може бути зменшена на втрачену знижку або стандартну вартість доставки, до розміру реально втраченої вигоди.</w:t>
      </w:r>
    </w:p>
    <w:p>
      <w:pPr>
        <w:pStyle w:val="Heading1"/>
      </w:pPr>
      <w:r>
        <w:t>2. Винятки з права на повернення</w:t>
      </w:r>
    </w:p>
    <w:p>
      <w:r>
        <w:t>Право на відмову не надається щодо Товарів у запечатаній упаковці, які після відкриття не можна повернути з огляду на охорону здоров’я або гігієну, якщо захист (плівка, гігієнічна пломба) було порушено після доставлення. Це стосується зокрема: косметики (зокрема шампунів, кондиціонерів, олійок), щіток та аксесуарів для волосся, пустушок, дитячих пляшечок, прорізувачів, а також білизни та купальних костюмів. Виняток охоплює також персоналізовані Товари та цифровий контент. Повний обсяг визначає art. 38 ustawy o prawach konsumenta (ст. 38 Закону про права споживачів).</w:t>
      </w:r>
    </w:p>
    <w:p>
      <w:r>
        <w:t>Уцінені Товари (SALE) підлягають поверненню та рекламації на загальних засадах.</w:t>
      </w:r>
    </w:p>
    <w:p>
      <w:pPr>
        <w:pStyle w:val="Heading1"/>
      </w:pPr>
      <w:r>
        <w:t>3. Обмін</w:t>
      </w:r>
    </w:p>
    <w:p>
      <w:r>
        <w:t>Обмін Товару, придбаного онлайн, здійснюється шляхом повернення Товару та оформлення нового замовлення. Товари, придбані у стаціонарному бутику, не підлягають обміну без пояснення причин; у разі дефекту надається право на рекламацію.</w:t>
      </w:r>
    </w:p>
    <w:p>
      <w:pPr>
        <w:pStyle w:val="Heading1"/>
      </w:pPr>
      <w:r>
        <w:t>4. Рекламації (невідповідність Товару Договору)</w:t>
      </w:r>
    </w:p>
    <w:p>
      <w:pPr>
        <w:pStyle w:val="ListNumber"/>
      </w:pPr>
      <w:r>
        <w:t>Ми відповідаємо за відповідність Товару Договору на засадах ustawy o prawach konsumenta — за відсутність відповідності, яка існувала в момент доставлення та виявилася упродовж 2 років, незалежно від місця придбання.</w:t>
      </w:r>
    </w:p>
    <w:p>
      <w:pPr>
        <w:pStyle w:val="ListNumber"/>
      </w:pPr>
      <w:r>
        <w:t>Рекламацію просимо подавати на адресу hello@lapetitebloom.com, зазначивши опис дефекту, фотографії та доказ придбання.</w:t>
      </w:r>
    </w:p>
    <w:p>
      <w:pPr>
        <w:pStyle w:val="ListNumber"/>
      </w:pPr>
      <w:r>
        <w:t>Товар, щодо якого подано рекламацію, слід відіслати на адресу: LPB Sp. z o.o. (La Petite Bloom), ul. Mokotowska 51/53, Warszawa.</w:t>
      </w:r>
    </w:p>
    <w:p>
      <w:pPr>
        <w:pStyle w:val="ListNumber"/>
      </w:pPr>
      <w:r>
        <w:t>Рекламацію розглядаємо та повідомляємо про результат упродовж 14 днів від отримання звернення. У разі її задоволення ми відремонтуємо або замінимо Товар чи знизимо ціну або повернемо кошти; витрати на обґрунтовану рекламацію несе Продавець.</w:t>
      </w:r>
    </w:p>
    <w:p>
      <w:pPr>
        <w:pStyle w:val="Heading1"/>
      </w:pPr>
      <w:r>
        <w:t>5. Пошкодження відправлення під час перевезення</w:t>
      </w:r>
    </w:p>
    <w:p>
      <w:r>
        <w:t>Рекомендується перевірити стан відправлення під час отримання. У разі пошкодження рекомендовано скласти з кур’єром акт про пошкодження або повідомити про пошкодження в поштоматі під час отримання – це полегшує та пришвидшує розгляд справи. Відсутність акта не позбавляє Споживача права на рекламацію.</w:t>
      </w:r>
    </w:p>
    <w:p>
      <w:r>
        <w:t>Пошкодження зовнішньої упаковки, яке не впливає на сам Товар та його придатність, не є підставою для рекламації Товару; це не стосується ситуації, коли оригінальна упаковка є істотним елементом Товару (напр., подарункові товари).</w:t>
      </w:r>
    </w:p>
    <w:p>
      <w:pPr>
        <w:pStyle w:val="Heading1"/>
      </w:pPr>
      <w:r>
        <w:t>Додаток — Форма рекламації</w:t>
      </w:r>
    </w:p>
    <w:p>
      <w:r>
        <w:t>Ім’я та прізвище: ............................</w:t>
      </w:r>
    </w:p>
    <w:p>
      <w:r>
        <w:t>Номер замовлення: ............ · Дата придбання: ............</w:t>
      </w:r>
    </w:p>
    <w:p>
      <w:r>
        <w:t>Назва Товару, щодо якого подається рекламація: ............................</w:t>
      </w:r>
    </w:p>
    <w:p>
      <w:r>
        <w:t>Опис невідповідності / дефекту: ............................</w:t>
      </w:r>
    </w:p>
    <w:p>
      <w:r>
        <w:t>Вимога (ремонт / заміна / зниження ціни / відмова від Договору): ............................</w:t>
      </w:r>
    </w:p>
    <w:p>
      <w:r>
        <w:t>Адреса електронної пошти та номер рахунку для повернення коштів: ............................</w:t>
      </w:r>
    </w:p>
    <w:p>
      <w:r>
        <w:t>Дата та підпис: 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