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statement</w:t>
      </w:r>
    </w:p>
    <w:p>
      <w:r>
        <w:rPr>
          <w:i/>
          <w:sz w:val="18"/>
        </w:rPr>
        <w:t>Страница: https://lapetitebloom.com/en/deklaracja-dostepnosci</w:t>
      </w:r>
    </w:p>
    <w:p>
      <w:r>
        <w:t>La Petite Bloom online store · LPB Sp. z o.o. · date of publication 24.06.2026</w:t>
      </w:r>
    </w:p>
    <w:p>
      <w:r>
        <w:t>LPB Sp. z o.o. (the La Petite Bloom online store) makes every effort to ensure that the website is accessible to the widest possible range of users, including people with special needs.</w:t>
      </w:r>
    </w:p>
    <w:p>
      <w:pPr>
        <w:pStyle w:val="Heading1"/>
      </w:pPr>
      <w:r>
        <w:t>Compliance status</w:t>
      </w:r>
    </w:p>
    <w:p>
      <w:r>
        <w:t>We strive for compliance with the WCAG 2.1 standard at level AA. As a micro-enterprise we are not legally obliged to meet the requirements of the Europejski Akt o Dostępności (European Accessibility Act), however we voluntarily take steps to improve accessibility.</w:t>
      </w:r>
    </w:p>
    <w:p>
      <w:pPr>
        <w:pStyle w:val="Heading1"/>
      </w:pPr>
      <w:r>
        <w:t>Known limitations</w:t>
      </w:r>
    </w:p>
    <w:p>
      <w:r>
        <w:t>Some elements of the website may not yet meet all accessibility criteria. We are working on improving them progressively.</w:t>
      </w:r>
    </w:p>
    <w:p>
      <w:pPr>
        <w:pStyle w:val="Heading1"/>
      </w:pPr>
      <w:r>
        <w:t>Feedback and contact</w:t>
      </w:r>
    </w:p>
    <w:p>
      <w:r>
        <w:t>Please send comments on accessibility and requests to provide information in an alternative format to: hello@lapetitebloom.com. We will endeavour to resolve the reported problem within a reasonable time.</w:t>
      </w:r>
    </w:p>
    <w:p>
      <w:pPr>
        <w:pStyle w:val="Heading1"/>
      </w:pPr>
      <w:r>
        <w:t>Date</w:t>
      </w:r>
    </w:p>
    <w:p>
      <w:r>
        <w:t>The statement was drawn up on 24.06.2026; it will be updated as changes are introduced.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