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w:t>
      </w:r>
    </w:p>
    <w:p>
      <w:r>
        <w:rPr>
          <w:i/>
          <w:sz w:val="18"/>
        </w:rPr>
        <w:t>Страница: https://lapetitebloom.com/en/privacy-policy</w:t>
      </w:r>
    </w:p>
    <w:p>
      <w:r>
        <w:t>La Petite Bloom online store · LPB Sp. z o.o. · in force from 24.06.2026</w:t>
      </w:r>
    </w:p>
    <w:p>
      <w:pPr>
        <w:pStyle w:val="Heading1"/>
      </w:pPr>
      <w:r>
        <w:t>1. Data controller</w:t>
      </w:r>
    </w:p>
    <w:p>
      <w:r>
        <w:t>The controller of personal data is LPB Sp. z o.o., with its registered office in Warsaw, ul. Marcina Kasprzaka 31/119, 01-234 Warszawa, KRS 0001190730, NIP 5273179673, REGON 542537097.</w:t>
      </w:r>
    </w:p>
    <w:p>
      <w:r>
        <w:t>Contact regarding personal data: rodo@lapetitebloom.com. The controller has not appointed a data protection officer (IOD / DPO).</w:t>
      </w:r>
    </w:p>
    <w:p>
      <w:pPr>
        <w:pStyle w:val="Heading1"/>
      </w:pPr>
      <w:r>
        <w:t>2. What data we process</w:t>
      </w:r>
    </w:p>
    <w:p>
      <w:pPr>
        <w:pStyle w:val="ListBullet"/>
      </w:pPr>
      <w:r>
        <w:t>order data: full name, delivery address, e-mail address, telephone number, invoicing details;</w:t>
      </w:r>
    </w:p>
    <w:p>
      <w:pPr>
        <w:pStyle w:val="ListBullet"/>
      </w:pPr>
      <w:r>
        <w:t>Customer account data (if an account has been created);</w:t>
      </w:r>
    </w:p>
    <w:p>
      <w:pPr>
        <w:pStyle w:val="ListBullet"/>
      </w:pPr>
      <w:r>
        <w:t>newsletter subscription data (e-mail address);</w:t>
      </w:r>
    </w:p>
    <w:p>
      <w:pPr>
        <w:pStyle w:val="ListBullet"/>
      </w:pPr>
      <w:r>
        <w:t>data from correspondence, Returns and complaints;</w:t>
      </w:r>
    </w:p>
    <w:p>
      <w:pPr>
        <w:pStyle w:val="ListBullet"/>
      </w:pPr>
      <w:r>
        <w:t>technical data and cookies (see the Cookie Policy).</w:t>
      </w:r>
    </w:p>
    <w:p>
      <w:r>
        <w:t>The Store does not receive or store payment data (card number, CVV) — these are handled by the payment operator.</w:t>
      </w:r>
    </w:p>
    <w:p>
      <w:pPr>
        <w:pStyle w:val="Heading1"/>
      </w:pPr>
      <w:r>
        <w:t>3. Purposes and legal bases</w:t>
      </w:r>
    </w:p>
    <w:p>
      <w:pPr>
        <w:pStyle w:val="ListNumber"/>
      </w:pPr>
      <w:r>
        <w:t>Performance of the order and of the sales contract — Article 6(1)(b) GDPR.</w:t>
      </w:r>
    </w:p>
    <w:p>
      <w:pPr>
        <w:pStyle w:val="ListNumber"/>
      </w:pPr>
      <w:r>
        <w:t>Issuing and storing accounting documents — Article 6(1)(c) GDPR (legal obligation).</w:t>
      </w:r>
    </w:p>
    <w:p>
      <w:pPr>
        <w:pStyle w:val="ListNumber"/>
      </w:pPr>
      <w:r>
        <w:t>Handling Returns and complaints and the pursuit or defence of claims — Article 6(1)(f) GDPR (legitimate interest).</w:t>
      </w:r>
    </w:p>
    <w:p>
      <w:pPr>
        <w:pStyle w:val="ListNumber"/>
      </w:pPr>
      <w:r>
        <w:t>Maintaining the Customer account — Article 6(1)(b) GDPR.</w:t>
      </w:r>
    </w:p>
    <w:p>
      <w:pPr>
        <w:pStyle w:val="ListNumber"/>
      </w:pPr>
      <w:r>
        <w:t>Sending the newsletter — Article 6(1)(a) GDPR (consent).</w:t>
      </w:r>
    </w:p>
    <w:p>
      <w:pPr>
        <w:pStyle w:val="ListNumber"/>
      </w:pPr>
      <w:r>
        <w:t>Marketing and statistics/analytics carried out through cookies — on the basis of consent (Article 6(1)(a)) or of legitimate interest (Article 6(1)(f)), in accordance with the consent settings.</w:t>
      </w:r>
    </w:p>
    <w:p>
      <w:pPr>
        <w:pStyle w:val="Heading1"/>
      </w:pPr>
      <w:r>
        <w:t>4. Data recipients</w:t>
      </w:r>
    </w:p>
    <w:p>
      <w:r>
        <w:t>The data may be entrusted to trusted processors, solely to the extent necessary:</w:t>
      </w:r>
    </w:p>
    <w:p>
      <w:pPr>
        <w:pStyle w:val="ListBullet"/>
      </w:pPr>
      <w:r>
        <w:t>the hosting provider (server in the European Union);</w:t>
      </w:r>
    </w:p>
    <w:p>
      <w:pPr>
        <w:pStyle w:val="ListBullet"/>
      </w:pPr>
      <w:r>
        <w:t>the payment operator — PayPro S.A. (Przelewy24), ul. Pastelowa 8, 60-198 Poznań;</w:t>
      </w:r>
    </w:p>
    <w:p>
      <w:pPr>
        <w:pStyle w:val="ListBullet"/>
      </w:pPr>
      <w:r>
        <w:t>courier companies — InPost, DPD, DHL;</w:t>
      </w:r>
    </w:p>
    <w:p>
      <w:pPr>
        <w:pStyle w:val="ListBullet"/>
      </w:pPr>
      <w:r>
        <w:t>the order-handling system — BaseLinker sp. z o.o.;</w:t>
      </w:r>
    </w:p>
    <w:p>
      <w:pPr>
        <w:pStyle w:val="ListBullet"/>
      </w:pPr>
      <w:r>
        <w:t>the accounting office (bookkeeping services);</w:t>
      </w:r>
    </w:p>
    <w:p>
      <w:pPr>
        <w:pStyle w:val="ListBullet"/>
      </w:pPr>
      <w:r>
        <w:t>Google (Google Analytics / Google Ads) and the consent banner provider Cookiebot (Usercentrics A/S, Denmark).</w:t>
      </w:r>
    </w:p>
    <w:p>
      <w:pPr>
        <w:pStyle w:val="Heading1"/>
      </w:pPr>
      <w:r>
        <w:t>5. Transfers of data outside the EEA</w:t>
      </w:r>
    </w:p>
    <w:p>
      <w:r>
        <w:t>The data are stored on servers within the European Economic Area. Google services may be an exception — where data are transferred to the USA, the transfer takes place on the basis of an adequacy decision (EU-US Data Privacy Framework) or of standard contractual clauses (SCC).</w:t>
      </w:r>
    </w:p>
    <w:p>
      <w:pPr>
        <w:pStyle w:val="Heading1"/>
      </w:pPr>
      <w:r>
        <w:t>6. Retention period</w:t>
      </w:r>
    </w:p>
    <w:p>
      <w:pPr>
        <w:pStyle w:val="ListBullet"/>
      </w:pPr>
      <w:r>
        <w:t>order data and accounting documents — 5 years (tax obligation);</w:t>
      </w:r>
    </w:p>
    <w:p>
      <w:pPr>
        <w:pStyle w:val="ListBullet"/>
      </w:pPr>
      <w:r>
        <w:t>account data — until the account is deleted;</w:t>
      </w:r>
    </w:p>
    <w:p>
      <w:pPr>
        <w:pStyle w:val="ListBullet"/>
      </w:pPr>
      <w:r>
        <w:t>newsletter data — until consent is withdrawn;</w:t>
      </w:r>
    </w:p>
    <w:p>
      <w:pPr>
        <w:pStyle w:val="ListBullet"/>
      </w:pPr>
      <w:r>
        <w:t>data needed for claims — until the limitation periods expire.</w:t>
      </w:r>
    </w:p>
    <w:p>
      <w:pPr>
        <w:pStyle w:val="Heading1"/>
      </w:pPr>
      <w:r>
        <w:t>7. Rights of the data subject</w:t>
      </w:r>
    </w:p>
    <w:p>
      <w:r>
        <w:t>You have the right to access your data, to have it rectified or erased, to restrict its processing, to data portability, to object, and to withdraw consent at any time (without affecting the lawfulness of processing carried out before the withdrawal). You also have the right to lodge a complaint with the Prezes Urzędu Ochrony Danych Osobowych (President of the Personal Data Protection Office), ul. Stawki 2, 00-193 Warszawa.</w:t>
      </w:r>
    </w:p>
    <w:p>
      <w:pPr>
        <w:pStyle w:val="Heading1"/>
      </w:pPr>
      <w:r>
        <w:t>8. Handling requests and erasure of data</w:t>
      </w:r>
    </w:p>
    <w:p>
      <w:pPr>
        <w:pStyle w:val="ListNumber"/>
      </w:pPr>
      <w:r>
        <w:t>The request should be submitted to rodo@lapetitebloom.com.</w:t>
      </w:r>
    </w:p>
    <w:p>
      <w:pPr>
        <w:pStyle w:val="ListNumber"/>
      </w:pPr>
      <w:r>
        <w:t>In order to verify your identity, please provide details that make identification possible (e.g. full name, e-mail address, order number or telephone number).</w:t>
      </w:r>
    </w:p>
    <w:p>
      <w:pPr>
        <w:pStyle w:val="ListNumber"/>
      </w:pPr>
      <w:r>
        <w:t>We reply without undue delay, at the latest within 1 month; in complex cases the time limit may be extended to 3 months, of which we will inform you.</w:t>
      </w:r>
    </w:p>
    <w:p>
      <w:pPr>
        <w:pStyle w:val="ListNumber"/>
      </w:pPr>
      <w:r>
        <w:t>Data covered by a legal obligation (e.g. data on invoices) are not erased before the required period has elapsed — during that time their processing is restricted.</w:t>
      </w:r>
    </w:p>
    <w:p>
      <w:pPr>
        <w:pStyle w:val="Heading1"/>
      </w:pPr>
      <w:r>
        <w:t>9. Cookies</w:t>
      </w:r>
    </w:p>
    <w:p>
      <w:r>
        <w:t>The rules for the use of cookies are described in a separate Cookie Policy available in the Store.</w:t>
      </w:r>
    </w:p>
    <w:p>
      <w:pPr>
        <w:pStyle w:val="Heading1"/>
      </w:pPr>
      <w:r>
        <w:t>10. Security</w:t>
      </w:r>
    </w:p>
    <w:p>
      <w:r>
        <w:t>We apply appropriate technical and organisational measures protecting the data against unauthorised access, loss or destruction.</w:t>
      </w:r>
    </w:p>
    <w:p>
      <w:pPr>
        <w:pStyle w:val="Heading1"/>
      </w:pPr>
      <w:r>
        <w:t>11. Voluntary provision of data and absence of profiling</w:t>
      </w:r>
    </w:p>
    <w:p>
      <w:r>
        <w:t>Providing the data is voluntary but necessary in order to conclude and perform the contract. We do not take decisions based solely on automated processing (including profiling) that would produce legal effects concerning the Customer.</w:t>
      </w:r>
    </w:p>
    <w:p>
      <w:pPr>
        <w:pStyle w:val="Heading1"/>
      </w:pPr>
      <w:r>
        <w:t>12. Changes to the policy</w:t>
      </w:r>
    </w:p>
    <w:p>
      <w:r>
        <w:t>The policy may be updated. The current version is always available in the Store.</w:t>
      </w:r>
    </w:p>
    <w:p>
      <w:r>
        <w:br w:type="page"/>
      </w:r>
    </w:p>
    <w:p>
      <w:pPr>
        <w:pStyle w:val="Heading1"/>
      </w:pPr>
      <w:r>
        <w:t>Ссылки в тексте</w:t>
      </w:r>
    </w:p>
    <w:p>
      <w:pPr>
        <w:pStyle w:val="ListBullet"/>
      </w:pPr>
      <w:r>
        <w:rPr>
          <w:b/>
        </w:rPr>
        <w:t xml:space="preserve">Returns and complaints — </w:t>
      </w:r>
      <w:r>
        <w:rPr>
          <w:sz w:val="18"/>
        </w:rPr>
        <w:t>https://lapetitebloom.com/en/claims-and-complaints</w:t>
      </w:r>
    </w:p>
    <w:p>
      <w:pPr>
        <w:pStyle w:val="ListBullet"/>
      </w:pPr>
      <w:r>
        <w:rPr>
          <w:b/>
        </w:rPr>
        <w:t xml:space="preserve">the Cookie Policy — </w:t>
      </w:r>
      <w:r>
        <w:rPr>
          <w:sz w:val="18"/>
        </w:rPr>
        <w:t>https://lapetitebloom.com/en/polityka-cookies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