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Політика конфіденційності</w:t>
      </w:r>
    </w:p>
    <w:p>
      <w:r>
        <w:rPr>
          <w:i/>
          <w:sz w:val="18"/>
        </w:rPr>
        <w:t>Страница: https://lapetitebloom.com/ua/privacy-policy</w:t>
      </w:r>
    </w:p>
    <w:p>
      <w:r>
        <w:t>Інтернет-магазин La Petite Bloom · LPB Sp. z o.o. · діє з 24.06.2026</w:t>
      </w:r>
    </w:p>
    <w:p>
      <w:pPr>
        <w:pStyle w:val="Heading1"/>
      </w:pPr>
      <w:r>
        <w:t>1. Контролер даних</w:t>
      </w:r>
    </w:p>
    <w:p>
      <w:r>
        <w:t>Контролером персональних даних є LPB Sp. z o.o. з місцезнаходженням у Варшаві, ul. Marcina Kasprzaka 31/119, 01-234 Warszawa, KRS 0001190730, NIP 5273179673, REGON 542537097.</w:t>
      </w:r>
    </w:p>
    <w:p>
      <w:r>
        <w:t>Контакт у справах персональних даних: rodo@lapetitebloom.com. Контролер не призначив інспектора із захисту даних (IOD).</w:t>
      </w:r>
    </w:p>
    <w:p>
      <w:pPr>
        <w:pStyle w:val="Heading1"/>
      </w:pPr>
      <w:r>
        <w:t>2. Які дані ми обробляємо</w:t>
      </w:r>
    </w:p>
    <w:p>
      <w:pPr>
        <w:pStyle w:val="ListBullet"/>
      </w:pPr>
      <w:r>
        <w:t>дані замовлення: ім’я та прізвище, адреса доставки, адреса електронної пошти, телефон, дані для рахунку-фактури;</w:t>
      </w:r>
    </w:p>
    <w:p>
      <w:pPr>
        <w:pStyle w:val="ListBullet"/>
      </w:pPr>
      <w:r>
        <w:t>дані акаунта Клієнта (якщо його було створено);</w:t>
      </w:r>
    </w:p>
    <w:p>
      <w:pPr>
        <w:pStyle w:val="ListBullet"/>
      </w:pPr>
      <w:r>
        <w:t>дані з підписки на розсилку (адреса електронної пошти);</w:t>
      </w:r>
    </w:p>
    <w:p>
      <w:pPr>
        <w:pStyle w:val="ListBullet"/>
      </w:pPr>
      <w:r>
        <w:t>дані з листування, повернень і рекламацій;</w:t>
      </w:r>
    </w:p>
    <w:p>
      <w:pPr>
        <w:pStyle w:val="ListBullet"/>
      </w:pPr>
      <w:r>
        <w:t>технічні дані та файли cookie (див. Політику щодо файлів cookie).</w:t>
      </w:r>
    </w:p>
    <w:p>
      <w:r>
        <w:t>Магазин не приймає і не зберігає платіжних даних (номер картки, CVV) — їх обробляє оператор платежів.</w:t>
      </w:r>
    </w:p>
    <w:p>
      <w:pPr>
        <w:pStyle w:val="Heading1"/>
      </w:pPr>
      <w:r>
        <w:t>3. Цілі та правові підстави</w:t>
      </w:r>
    </w:p>
    <w:p>
      <w:pPr>
        <w:pStyle w:val="ListNumber"/>
      </w:pPr>
      <w:r>
        <w:t>Виконання замовлення та договору купівлі-продажу — ст. 6 п. 1 літ. b GDPR.</w:t>
      </w:r>
    </w:p>
    <w:p>
      <w:pPr>
        <w:pStyle w:val="ListNumber"/>
      </w:pPr>
      <w:r>
        <w:t>Виставлення та зберігання бухгалтерських документів — ст. 6 п. 1 літ. c GDPR (юридичний обов’язок).</w:t>
      </w:r>
    </w:p>
    <w:p>
      <w:pPr>
        <w:pStyle w:val="ListNumber"/>
      </w:pPr>
      <w:r>
        <w:t>Опрацювання повернень, рекламацій, а також заявлення або захист вимог — ст. 6 п. 1 літ. f GDPR (законний інтерес).</w:t>
      </w:r>
    </w:p>
    <w:p>
      <w:pPr>
        <w:pStyle w:val="ListNumber"/>
      </w:pPr>
      <w:r>
        <w:t>Ведення акаунта Клієнта — ст. 6 п. 1 літ. b GDPR.</w:t>
      </w:r>
    </w:p>
    <w:p>
      <w:pPr>
        <w:pStyle w:val="ListNumber"/>
      </w:pPr>
      <w:r>
        <w:t>Надсилання розсилки — ст. 6 п. 1 літ. a GDPR (згода).</w:t>
      </w:r>
    </w:p>
    <w:p>
      <w:pPr>
        <w:pStyle w:val="ListNumber"/>
      </w:pPr>
      <w:r>
        <w:t>Маркетинг, а також статистика/аналітика, що здійснюються за допомогою файлів cookie, — на підставі згоди (ст. 6 п. 1 літ. a) або законного інтересу (ст. 6 п. 1 літ. f), відповідно до налаштувань згод.</w:t>
      </w:r>
    </w:p>
    <w:p>
      <w:pPr>
        <w:pStyle w:val="Heading1"/>
      </w:pPr>
      <w:r>
        <w:t>4. Одержувачі даних</w:t>
      </w:r>
    </w:p>
    <w:p>
      <w:r>
        <w:t>Дані можуть бути довірені надійним операторам (обробникам даних) виключно в обсязі, що є необхідним:</w:t>
      </w:r>
    </w:p>
    <w:p>
      <w:pPr>
        <w:pStyle w:val="ListBullet"/>
      </w:pPr>
      <w:r>
        <w:t>постачальник хостингу (сервер у Європейському Союзі);</w:t>
      </w:r>
    </w:p>
    <w:p>
      <w:pPr>
        <w:pStyle w:val="ListBullet"/>
      </w:pPr>
      <w:r>
        <w:t>оператор платежів — PayPro S.A. (Przelewy24), ul. Pastelowa 8, 60-198 Poznań;</w:t>
      </w:r>
    </w:p>
    <w:p>
      <w:pPr>
        <w:pStyle w:val="ListBullet"/>
      </w:pPr>
      <w:r>
        <w:t>кур’єрські компанії — InPost, DPD, DHL;</w:t>
      </w:r>
    </w:p>
    <w:p>
      <w:pPr>
        <w:pStyle w:val="ListBullet"/>
      </w:pPr>
      <w:r>
        <w:t>система опрацювання замовлень — BaseLinker sp. z o.o.;</w:t>
      </w:r>
    </w:p>
    <w:p>
      <w:pPr>
        <w:pStyle w:val="ListBullet"/>
      </w:pPr>
      <w:r>
        <w:t>бухгалтерська фірма (бухгалтерський супровід);</w:t>
      </w:r>
    </w:p>
    <w:p>
      <w:pPr>
        <w:pStyle w:val="ListBullet"/>
      </w:pPr>
      <w:r>
        <w:t>Google (Google Analytics / Google Ads), а також постачальник банера згод Cookiebot (Usercentrics A/S, Данія).</w:t>
      </w:r>
    </w:p>
    <w:p>
      <w:pPr>
        <w:pStyle w:val="Heading1"/>
      </w:pPr>
      <w:r>
        <w:t>5. Передавання даних за межі ЄЕП</w:t>
      </w:r>
    </w:p>
    <w:p>
      <w:r>
        <w:t>Дані зберігаються на серверах у Європейському економічному просторі. Винятком можуть бути послуги Google — у разі передавання даних до США воно відбувається на підставі рішення про адекватність (EU-US Data Privacy Framework) або стандартних договірних положень (SCC).</w:t>
      </w:r>
    </w:p>
    <w:p>
      <w:pPr>
        <w:pStyle w:val="Heading1"/>
      </w:pPr>
      <w:r>
        <w:t>6. Строк зберігання</w:t>
      </w:r>
    </w:p>
    <w:p>
      <w:pPr>
        <w:pStyle w:val="ListBullet"/>
      </w:pPr>
      <w:r>
        <w:t>дані замовлень і бухгалтерських документів — 5 років (податковий обов’язок);</w:t>
      </w:r>
    </w:p>
    <w:p>
      <w:pPr>
        <w:pStyle w:val="ListBullet"/>
      </w:pPr>
      <w:r>
        <w:t>дані акаунта — до моменту його видалення;</w:t>
      </w:r>
    </w:p>
    <w:p>
      <w:pPr>
        <w:pStyle w:val="ListBullet"/>
      </w:pPr>
      <w:r>
        <w:t>дані з розсилки — до моменту відкликання згоди;</w:t>
      </w:r>
    </w:p>
    <w:p>
      <w:pPr>
        <w:pStyle w:val="ListBullet"/>
      </w:pPr>
      <w:r>
        <w:t>дані для потреб вимог — до спливу строків позовної давності.</w:t>
      </w:r>
    </w:p>
    <w:p>
      <w:pPr>
        <w:pStyle w:val="Heading1"/>
      </w:pPr>
      <w:r>
        <w:t>7. Права суб’єкта даних</w:t>
      </w:r>
    </w:p>
    <w:p>
      <w:r>
        <w:t>Ви маєте право на доступ до даних, їх виправлення, видалення, обмеження обробки, перенесення даних, право заперечити проти обробки, а також відкликати згоду в будь-який момент (без впливу на правомірність обробки, здійсненої до відкликання). Ви також маєте право подати скаргу до Prezes Urzędu Ochrony Danych Osobowych (Голови Управління з питань захисту персональних даних), ul. Stawki 2, 00-193 Warszawa.</w:t>
      </w:r>
    </w:p>
    <w:p>
      <w:pPr>
        <w:pStyle w:val="Heading1"/>
      </w:pPr>
      <w:r>
        <w:t>8. Виконання запитів і видалення даних</w:t>
      </w:r>
    </w:p>
    <w:p>
      <w:pPr>
        <w:pStyle w:val="ListNumber"/>
      </w:pPr>
      <w:r>
        <w:t>Запит слід надіслати на адресу rodo@lapetitebloom.com.</w:t>
      </w:r>
    </w:p>
    <w:p>
      <w:pPr>
        <w:pStyle w:val="ListNumber"/>
      </w:pPr>
      <w:r>
        <w:t>Для перевірки особи просимо вказати дані, що дають змогу вас ідентифікувати (наприклад, ім’я та прізвище, адресу електронної пошти, номер замовлення або телефон).</w:t>
      </w:r>
    </w:p>
    <w:p>
      <w:pPr>
        <w:pStyle w:val="ListNumber"/>
      </w:pPr>
      <w:r>
        <w:t>Ми надаємо відповідь без невиправданої затримки, щонайпізніше протягом 1 місяця; у складних справах строк може бути продовжено до 3 місяців, про що ми повідомимо.</w:t>
      </w:r>
    </w:p>
    <w:p>
      <w:pPr>
        <w:pStyle w:val="ListNumber"/>
      </w:pPr>
      <w:r>
        <w:t>Дані, охоплені юридичним обов’язком (наприклад, дані в рахунках-фактурах), не видаляються до спливу необхідного строку — на цей час їх обробка обмежується.</w:t>
      </w:r>
    </w:p>
    <w:p>
      <w:pPr>
        <w:pStyle w:val="Heading1"/>
      </w:pPr>
      <w:r>
        <w:t>9. Файли cookie</w:t>
      </w:r>
    </w:p>
    <w:p>
      <w:r>
        <w:t>Правила застосування файлів cookie описує окрема Політика щодо файлів cookie, доступна в Магазині.</w:t>
      </w:r>
    </w:p>
    <w:p>
      <w:pPr>
        <w:pStyle w:val="Heading1"/>
      </w:pPr>
      <w:r>
        <w:t>10. Безпека</w:t>
      </w:r>
    </w:p>
    <w:p>
      <w:r>
        <w:t>Ми застосовуємо належні технічні та організаційні заходи, що захищають дані від несанкціонованого доступу, втрати або знищення.</w:t>
      </w:r>
    </w:p>
    <w:p>
      <w:pPr>
        <w:pStyle w:val="Heading1"/>
      </w:pPr>
      <w:r>
        <w:t>11. Добровільність надання даних і відсутність профілювання</w:t>
      </w:r>
    </w:p>
    <w:p>
      <w:r>
        <w:t>Надання даних є добровільним, але необхідним для укладення та виконання договору. Ми не ухвалюємо рішень, що ґрунтуються виключно на автоматизованій обробці (зокрема на профілюванні) і мали б для Клієнта правові наслідки.</w:t>
      </w:r>
    </w:p>
    <w:p>
      <w:pPr>
        <w:pStyle w:val="Heading1"/>
      </w:pPr>
      <w:r>
        <w:t>12. Зміни політики</w:t>
      </w:r>
    </w:p>
    <w:p>
      <w:r>
        <w:t>Політика може оновлюватися. Актуальна версія завжди доступна в Магазині.</w:t>
      </w:r>
    </w:p>
    <w:p>
      <w:r>
        <w:br w:type="page"/>
      </w:r>
    </w:p>
    <w:p>
      <w:pPr>
        <w:pStyle w:val="Heading1"/>
      </w:pPr>
      <w:r>
        <w:t>Ссылки в тексте</w:t>
      </w:r>
    </w:p>
    <w:p>
      <w:pPr>
        <w:pStyle w:val="ListBullet"/>
      </w:pPr>
      <w:r>
        <w:rPr>
          <w:b/>
        </w:rPr>
        <w:t xml:space="preserve">Правила — </w:t>
      </w:r>
      <w:r>
        <w:rPr>
          <w:sz w:val="18"/>
        </w:rPr>
        <w:t>https://lapetitebloom.com/ua/terms-of-use</w:t>
      </w:r>
    </w:p>
    <w:p>
      <w:pPr>
        <w:pStyle w:val="ListBullet"/>
      </w:pPr>
      <w:r>
        <w:rPr>
          <w:b/>
        </w:rPr>
        <w:t xml:space="preserve">Політика щодо файлів cookie — </w:t>
      </w:r>
      <w:r>
        <w:rPr>
          <w:sz w:val="18"/>
        </w:rPr>
        <w:t>https://lapetitebloom.com/ua/polityka-cookies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