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A9D" w:rsidRDefault="00777A9D" w:rsidP="00777A9D">
      <w:pPr>
        <w:pStyle w:val="2"/>
      </w:pPr>
      <w:r>
        <w:t>Руководство по стилю</w:t>
      </w:r>
    </w:p>
    <w:p w:rsidR="00777A9D" w:rsidRDefault="00777A9D" w:rsidP="00777A9D">
      <w:pPr>
        <w:pStyle w:val="3"/>
      </w:pPr>
      <w:r>
        <w:t>Общие требования</w:t>
      </w:r>
    </w:p>
    <w:p w:rsidR="00777A9D" w:rsidRDefault="00777A9D" w:rsidP="00777A9D">
      <w:pPr>
        <w:jc w:val="both"/>
      </w:pPr>
      <w: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:rsidR="00777A9D" w:rsidRDefault="00777A9D" w:rsidP="00777A9D">
      <w:pPr>
        <w:pStyle w:val="3"/>
      </w:pPr>
      <w:r>
        <w:t>Использование логотипа</w:t>
      </w:r>
    </w:p>
    <w:p w:rsidR="00777A9D" w:rsidRDefault="00777A9D" w:rsidP="00777A9D">
      <w:pPr>
        <w:jc w:val="both"/>
      </w:pPr>
      <w: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:rsidR="00777A9D" w:rsidRDefault="00777A9D" w:rsidP="00777A9D">
      <w:pPr>
        <w:jc w:val="both"/>
      </w:pPr>
      <w:r>
        <w:t>Также для приложений должна быть установлена иконка.</w:t>
      </w:r>
    </w:p>
    <w:p w:rsidR="00777A9D" w:rsidRDefault="00777A9D" w:rsidP="00777A9D">
      <w:pPr>
        <w:pStyle w:val="3"/>
      </w:pPr>
      <w:r>
        <w:t>Шрифт</w:t>
      </w:r>
    </w:p>
    <w:p w:rsidR="00777A9D" w:rsidRDefault="00777A9D" w:rsidP="00777A9D">
      <w:pPr>
        <w:jc w:val="both"/>
      </w:pPr>
      <w:r>
        <w:t xml:space="preserve">Используйте шрифт </w:t>
      </w:r>
      <w:proofErr w:type="spellStart"/>
      <w:r w:rsidRPr="00F6541F">
        <w:rPr>
          <w:rFonts w:ascii="Tahoma" w:hAnsi="Tahoma" w:cs="Tahoma"/>
        </w:rPr>
        <w:t>Tahoma</w:t>
      </w:r>
      <w:proofErr w:type="spellEnd"/>
      <w:r>
        <w:t>.</w:t>
      </w:r>
    </w:p>
    <w:p w:rsidR="00777A9D" w:rsidRDefault="00777A9D" w:rsidP="00777A9D">
      <w:pPr>
        <w:pStyle w:val="3"/>
      </w:pPr>
      <w:r>
        <w:t>Цветовая схема</w:t>
      </w:r>
    </w:p>
    <w:p w:rsidR="00777A9D" w:rsidRDefault="00777A9D" w:rsidP="00777A9D">
      <w:pPr>
        <w:jc w:val="both"/>
      </w:pPr>
      <w:r>
        <w:t>В качестве основного фона используется белый цвет; в качестве дополнительного: RGB (225, 228, 255).</w:t>
      </w:r>
    </w:p>
    <w:p w:rsidR="00777A9D" w:rsidRDefault="00777A9D" w:rsidP="00777A9D">
      <w:pPr>
        <w:jc w:val="both"/>
      </w:pPr>
      <w:r>
        <w:t>Для акцентирования внимания пользователя на целевое действие интерфейса используйте цвет RGB (255, 74, 109).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7A9D" w:rsidTr="00915AAB">
        <w:tc>
          <w:tcPr>
            <w:tcW w:w="3115" w:type="dxa"/>
          </w:tcPr>
          <w:p w:rsidR="00777A9D" w:rsidRDefault="00777A9D" w:rsidP="00915AAB">
            <w:pPr>
              <w:jc w:val="both"/>
            </w:pPr>
            <w:r>
              <w:t>Основной фон</w:t>
            </w:r>
          </w:p>
        </w:tc>
        <w:tc>
          <w:tcPr>
            <w:tcW w:w="3115" w:type="dxa"/>
          </w:tcPr>
          <w:p w:rsidR="00777A9D" w:rsidRDefault="00777A9D" w:rsidP="00915AAB">
            <w:pPr>
              <w:jc w:val="both"/>
            </w:pPr>
            <w:r>
              <w:t>Дополнительный фон</w:t>
            </w:r>
          </w:p>
        </w:tc>
        <w:tc>
          <w:tcPr>
            <w:tcW w:w="3115" w:type="dxa"/>
          </w:tcPr>
          <w:p w:rsidR="00777A9D" w:rsidRDefault="00777A9D" w:rsidP="00915AAB">
            <w:pPr>
              <w:jc w:val="both"/>
            </w:pPr>
            <w:r>
              <w:t>Акцентирование внимания</w:t>
            </w:r>
          </w:p>
        </w:tc>
      </w:tr>
      <w:tr w:rsidR="00777A9D" w:rsidTr="00915AAB">
        <w:tc>
          <w:tcPr>
            <w:tcW w:w="3115" w:type="dxa"/>
          </w:tcPr>
          <w:p w:rsidR="00777A9D" w:rsidRDefault="00777A9D" w:rsidP="00915AAB">
            <w:pPr>
              <w:jc w:val="center"/>
            </w:pPr>
            <w:r>
              <w:t>RGB</w:t>
            </w:r>
          </w:p>
          <w:p w:rsidR="00777A9D" w:rsidRDefault="00777A9D" w:rsidP="00915AAB">
            <w:pPr>
              <w:jc w:val="center"/>
            </w:pPr>
            <w:r>
              <w:t>(255, 255, 255)</w:t>
            </w:r>
          </w:p>
        </w:tc>
        <w:tc>
          <w:tcPr>
            <w:tcW w:w="3115" w:type="dxa"/>
          </w:tcPr>
          <w:p w:rsidR="00777A9D" w:rsidRDefault="00777A9D" w:rsidP="00915AAB">
            <w:pPr>
              <w:jc w:val="center"/>
            </w:pPr>
            <w:r>
              <w:t>RGB</w:t>
            </w:r>
          </w:p>
          <w:p w:rsidR="00777A9D" w:rsidRDefault="00777A9D" w:rsidP="00915AAB">
            <w:pPr>
              <w:jc w:val="center"/>
            </w:pPr>
            <w:r>
              <w:t>(225, 228, 255)</w:t>
            </w:r>
          </w:p>
        </w:tc>
        <w:tc>
          <w:tcPr>
            <w:tcW w:w="3115" w:type="dxa"/>
          </w:tcPr>
          <w:p w:rsidR="00777A9D" w:rsidRDefault="00777A9D" w:rsidP="00915AAB">
            <w:pPr>
              <w:jc w:val="center"/>
            </w:pPr>
            <w:r>
              <w:t>RGB</w:t>
            </w:r>
          </w:p>
          <w:p w:rsidR="00777A9D" w:rsidRDefault="00777A9D" w:rsidP="00915AAB">
            <w:pPr>
              <w:jc w:val="center"/>
            </w:pPr>
            <w:r>
              <w:t>(255, 74, 109)</w:t>
            </w:r>
          </w:p>
        </w:tc>
      </w:tr>
      <w:tr w:rsidR="00777A9D" w:rsidTr="00915AAB">
        <w:trPr>
          <w:trHeight w:val="623"/>
        </w:trPr>
        <w:tc>
          <w:tcPr>
            <w:tcW w:w="3115" w:type="dxa"/>
          </w:tcPr>
          <w:p w:rsidR="00777A9D" w:rsidRDefault="00777A9D" w:rsidP="00915AAB">
            <w:pPr>
              <w:jc w:val="both"/>
            </w:pPr>
          </w:p>
        </w:tc>
        <w:tc>
          <w:tcPr>
            <w:tcW w:w="3115" w:type="dxa"/>
            <w:shd w:val="clear" w:color="auto" w:fill="E1E4FF"/>
          </w:tcPr>
          <w:p w:rsidR="00777A9D" w:rsidRDefault="00777A9D" w:rsidP="00915AAB">
            <w:pPr>
              <w:jc w:val="both"/>
            </w:pPr>
          </w:p>
        </w:tc>
        <w:tc>
          <w:tcPr>
            <w:tcW w:w="3115" w:type="dxa"/>
            <w:shd w:val="clear" w:color="auto" w:fill="FF4A6D"/>
          </w:tcPr>
          <w:p w:rsidR="00777A9D" w:rsidRDefault="00777A9D" w:rsidP="00915AAB">
            <w:pPr>
              <w:jc w:val="both"/>
            </w:pPr>
          </w:p>
        </w:tc>
      </w:tr>
    </w:tbl>
    <w:p w:rsidR="004365EC" w:rsidRDefault="004365EC">
      <w:bookmarkStart w:id="0" w:name="_GoBack"/>
      <w:bookmarkEnd w:id="0"/>
    </w:p>
    <w:sectPr w:rsidR="0043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3B"/>
    <w:rsid w:val="004365EC"/>
    <w:rsid w:val="00460EEB"/>
    <w:rsid w:val="00777A9D"/>
    <w:rsid w:val="009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99A2"/>
  <w15:chartTrackingRefBased/>
  <w15:docId w15:val="{2A4D75DF-B4F7-425C-8C67-EA75F90F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A9D"/>
  </w:style>
  <w:style w:type="paragraph" w:styleId="2">
    <w:name w:val="heading 2"/>
    <w:basedOn w:val="a"/>
    <w:next w:val="a"/>
    <w:link w:val="20"/>
    <w:uiPriority w:val="9"/>
    <w:unhideWhenUsed/>
    <w:qFormat/>
    <w:rsid w:val="0077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7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7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77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Миронова</dc:creator>
  <cp:keywords/>
  <dc:description/>
  <cp:lastModifiedBy>Полина Миронова</cp:lastModifiedBy>
  <cp:revision>3</cp:revision>
  <dcterms:created xsi:type="dcterms:W3CDTF">2023-03-27T10:20:00Z</dcterms:created>
  <dcterms:modified xsi:type="dcterms:W3CDTF">2023-03-27T10:20:00Z</dcterms:modified>
</cp:coreProperties>
</file>