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099" w:rsidRPr="00455934" w:rsidRDefault="007B0099" w:rsidP="007B0099">
      <w:pPr>
        <w:pStyle w:val="a3"/>
        <w:keepNext/>
        <w:keepLines/>
        <w:spacing w:line="240" w:lineRule="auto"/>
        <w:contextualSpacing/>
        <w:rPr>
          <w:b w:val="0"/>
          <w:sz w:val="28"/>
          <w:szCs w:val="28"/>
        </w:rPr>
      </w:pPr>
      <w:r w:rsidRPr="00455934">
        <w:rPr>
          <w:b w:val="0"/>
          <w:sz w:val="28"/>
          <w:szCs w:val="28"/>
        </w:rPr>
        <w:t>Міністерство освіти і науки України</w:t>
      </w:r>
    </w:p>
    <w:p w:rsidR="007B0099" w:rsidRPr="00455934" w:rsidRDefault="007B0099" w:rsidP="007B0099">
      <w:pPr>
        <w:spacing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934">
        <w:rPr>
          <w:rFonts w:ascii="Times New Roman" w:hAnsi="Times New Roman" w:cs="Times New Roman"/>
          <w:noProof/>
          <w:snapToGrid w:val="0"/>
          <w:color w:val="000000" w:themeColor="text1"/>
          <w:sz w:val="28"/>
          <w:szCs w:val="28"/>
        </w:rPr>
        <w:t>Київський національний університет імені Тараса Шевченка</w:t>
      </w:r>
      <w:r w:rsidRPr="004559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B0099" w:rsidRPr="00455934" w:rsidRDefault="007B0099" w:rsidP="007B009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Кафедра обчислювальної математики факультету кібернетики</w:t>
      </w: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:rsidR="007B0099" w:rsidRPr="00455934" w:rsidRDefault="007B0099" w:rsidP="007B00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 xml:space="preserve">«Оцінка множини досяжності </w:t>
      </w:r>
    </w:p>
    <w:p w:rsidR="007B0099" w:rsidRPr="00455934" w:rsidRDefault="007B0099" w:rsidP="007B00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 xml:space="preserve">лінійної системи керування </w:t>
      </w:r>
    </w:p>
    <w:p w:rsidR="007B0099" w:rsidRPr="00455934" w:rsidRDefault="007B0099" w:rsidP="007B00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у формі еліпсоїда»</w:t>
      </w: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  <w:sectPr w:rsidR="007B0099" w:rsidRPr="00455934" w:rsidSect="007B0099">
          <w:pgSz w:w="11906" w:h="16838"/>
          <w:pgMar w:top="568" w:right="707" w:bottom="850" w:left="851" w:header="708" w:footer="708" w:gutter="0"/>
          <w:cols w:space="708"/>
          <w:docGrid w:linePitch="360"/>
        </w:sectPr>
      </w:pPr>
    </w:p>
    <w:p w:rsidR="007B0099" w:rsidRPr="00455934" w:rsidRDefault="007B0099" w:rsidP="007B0099">
      <w:pPr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br w:type="column"/>
      </w:r>
      <w:r w:rsidRPr="00455934">
        <w:rPr>
          <w:rFonts w:ascii="Times New Roman" w:hAnsi="Times New Roman" w:cs="Times New Roman"/>
          <w:sz w:val="28"/>
          <w:szCs w:val="28"/>
        </w:rPr>
        <w:t>Виконали: студент</w:t>
      </w:r>
      <w:bookmarkStart w:id="0" w:name="_GoBack"/>
      <w:bookmarkEnd w:id="0"/>
      <w:r w:rsidRPr="00455934">
        <w:rPr>
          <w:rFonts w:ascii="Times New Roman" w:hAnsi="Times New Roman" w:cs="Times New Roman"/>
          <w:sz w:val="28"/>
          <w:szCs w:val="28"/>
        </w:rPr>
        <w:t xml:space="preserve"> 2-го курсу магістратури</w:t>
      </w:r>
    </w:p>
    <w:p w:rsidR="007B0099" w:rsidRPr="00455934" w:rsidRDefault="007B0099" w:rsidP="00415A58">
      <w:pPr>
        <w:ind w:left="708" w:firstLine="708"/>
        <w:rPr>
          <w:rFonts w:ascii="Times New Roman" w:hAnsi="Times New Roman" w:cs="Times New Roman"/>
          <w:sz w:val="28"/>
          <w:szCs w:val="28"/>
        </w:rPr>
        <w:sectPr w:rsidR="007B0099" w:rsidRPr="00455934" w:rsidSect="007B0099">
          <w:type w:val="continuous"/>
          <w:pgSz w:w="11906" w:h="16838"/>
          <w:pgMar w:top="568" w:right="707" w:bottom="850" w:left="851" w:header="708" w:footer="708" w:gutter="0"/>
          <w:cols w:num="2" w:space="142" w:equalWidth="0">
            <w:col w:w="3473" w:space="1276"/>
            <w:col w:w="5599"/>
          </w:cols>
          <w:docGrid w:linePitch="360"/>
        </w:sectPr>
      </w:pPr>
      <w:proofErr w:type="spellStart"/>
      <w:r w:rsidRPr="00455934">
        <w:rPr>
          <w:rFonts w:ascii="Times New Roman" w:hAnsi="Times New Roman" w:cs="Times New Roman"/>
          <w:sz w:val="28"/>
          <w:szCs w:val="28"/>
        </w:rPr>
        <w:t>Тимчишин</w:t>
      </w:r>
      <w:proofErr w:type="spellEnd"/>
      <w:r w:rsidRPr="00455934">
        <w:rPr>
          <w:rFonts w:ascii="Times New Roman" w:hAnsi="Times New Roman" w:cs="Times New Roman"/>
          <w:sz w:val="28"/>
          <w:szCs w:val="28"/>
        </w:rPr>
        <w:t xml:space="preserve"> Роман</w:t>
      </w:r>
    </w:p>
    <w:p w:rsidR="00D1455C" w:rsidRPr="00455934" w:rsidRDefault="00D1455C" w:rsidP="00D1455C">
      <w:pPr>
        <w:spacing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5934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задачі</w:t>
      </w:r>
    </w:p>
    <w:p w:rsidR="00B976C5" w:rsidRPr="00455934" w:rsidRDefault="00D1455C" w:rsidP="00D1455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 xml:space="preserve">Побудувати </w:t>
      </w:r>
      <w:r w:rsidR="003D6A96" w:rsidRPr="00455934">
        <w:rPr>
          <w:rFonts w:ascii="Times New Roman" w:hAnsi="Times New Roman" w:cs="Times New Roman"/>
          <w:sz w:val="28"/>
          <w:szCs w:val="28"/>
        </w:rPr>
        <w:t xml:space="preserve">в динаміці </w:t>
      </w:r>
      <w:r w:rsidRPr="00455934">
        <w:rPr>
          <w:rFonts w:ascii="Times New Roman" w:hAnsi="Times New Roman" w:cs="Times New Roman"/>
          <w:sz w:val="28"/>
          <w:szCs w:val="28"/>
        </w:rPr>
        <w:t>наближення множини досяжності лінійної системи керувань у вигляді еліпсоїда.</w:t>
      </w:r>
    </w:p>
    <w:p w:rsidR="00D1455C" w:rsidRPr="00455934" w:rsidRDefault="00D1455C" w:rsidP="00D1455C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Математична модель.</w:t>
      </w:r>
    </w:p>
    <w:p w:rsidR="00D1455C" w:rsidRPr="00455934" w:rsidRDefault="00D1455C" w:rsidP="00D1455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 xml:space="preserve">Математична модель коливання двох мас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які взаємодіють через сили тертя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поєднані між собою пружинами з відповідними жорсткостями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316537" w:rsidRPr="004559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16537" w:rsidRPr="00455934" w:rsidRDefault="00EB7368" w:rsidP="00D1455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(t)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B+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K+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-B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-K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316537" w:rsidRPr="0045593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16537" w:rsidRPr="00455934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316537" w:rsidRPr="00455934" w:rsidRDefault="00EB7368" w:rsidP="00D1455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(t)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B+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K+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-B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-K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316537" w:rsidRPr="0045593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16537" w:rsidRPr="00455934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3D6A96" w:rsidRPr="00455934" w:rsidRDefault="00EB7368" w:rsidP="00D1455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3D6A96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3D6A96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зовнішні сили.</w:t>
      </w:r>
    </w:p>
    <w:p w:rsidR="003D6A96" w:rsidRPr="00455934" w:rsidRDefault="003D6A96" w:rsidP="00D1455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8684E" wp14:editId="2BD63B19">
            <wp:extent cx="6210300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ь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35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96" w:rsidRPr="00455934" w:rsidRDefault="003D6A96" w:rsidP="003D6A9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Рис. 1. Математична модель коливання двох тіл з урахуванням тертя</w:t>
      </w:r>
    </w:p>
    <w:p w:rsidR="003D6A96" w:rsidRPr="00455934" w:rsidRDefault="003D6A96" w:rsidP="003D6A9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Початкова множина задається у формі еліпсоїда. Обмеження на керування є еліпсоїдом. Інші вхідні параметри моделей – довільні. Результат вивести чисельно і графічно.</w:t>
      </w:r>
    </w:p>
    <w:p w:rsidR="003D6A96" w:rsidRPr="00455934" w:rsidRDefault="003D6A96">
      <w:pPr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br w:type="page"/>
      </w:r>
    </w:p>
    <w:p w:rsidR="003D6A96" w:rsidRPr="00455934" w:rsidRDefault="00D82CCB" w:rsidP="00D82CCB">
      <w:pPr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55934">
        <w:rPr>
          <w:rFonts w:ascii="Times New Roman" w:hAnsi="Times New Roman" w:cs="Times New Roman"/>
          <w:b/>
          <w:sz w:val="36"/>
          <w:szCs w:val="28"/>
        </w:rPr>
        <w:lastRenderedPageBreak/>
        <w:t>Методи і алгоритми</w:t>
      </w:r>
    </w:p>
    <w:p w:rsidR="00D82CCB" w:rsidRPr="00455934" w:rsidRDefault="00D82CCB" w:rsidP="00D82CC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>Розглянемо систему рівнянь вигляду</w:t>
      </w:r>
    </w:p>
    <w:p w:rsidR="00D82CCB" w:rsidRPr="00455934" w:rsidRDefault="00EB7368" w:rsidP="00D82CCB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D82CCB" w:rsidRPr="00455934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674953" w:rsidRPr="00455934" w:rsidRDefault="00D82CCB" w:rsidP="0067495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674953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початкова множина.</w:t>
      </w:r>
    </w:p>
    <w:p w:rsidR="00674953" w:rsidRPr="00455934" w:rsidRDefault="00674953" w:rsidP="0067495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∈U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4D3967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клас допустимих керувань.</w:t>
      </w:r>
    </w:p>
    <w:p w:rsidR="004D3967" w:rsidRPr="00455934" w:rsidRDefault="004D3967" w:rsidP="0067495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i/>
          <w:sz w:val="28"/>
          <w:szCs w:val="28"/>
        </w:rPr>
        <w:t xml:space="preserve">Множиною досяжності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в момент часу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називається множина всіх точок фазового простору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в які можна перейти на відрізку часу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зі всіх можливих точок початкової множини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по розв’язках рівняння (1) при всіх можливих допустимих керуваннях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. Таким чином, множина досяжності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складається зі всіх точок вигляду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розв’язок рівняння (1) з початковою умовою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та допустимим керуванням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∈U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B662EE" w:rsidRPr="004559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662EE" w:rsidRPr="00455934" w:rsidRDefault="00B662EE" w:rsidP="0067495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i/>
          <w:sz w:val="28"/>
          <w:szCs w:val="28"/>
        </w:rPr>
        <w:t>Теорема.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Множин</w:t>
      </w:r>
      <w:r w:rsidR="005663F1" w:rsidRPr="00455934">
        <w:rPr>
          <w:rFonts w:ascii="Times New Roman" w:eastAsiaTheme="minorEastAsia" w:hAnsi="Times New Roman" w:cs="Times New Roman"/>
          <w:sz w:val="28"/>
          <w:szCs w:val="28"/>
        </w:rPr>
        <w:t>у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досяжності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5663F1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можна подати у вигляді</w:t>
      </w:r>
    </w:p>
    <w:p w:rsidR="005663F1" w:rsidRPr="00455934" w:rsidRDefault="005663F1" w:rsidP="005663F1">
      <w:pPr>
        <w:ind w:firstLine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t-s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U ds</m:t>
          </m:r>
        </m:oMath>
      </m:oMathPara>
    </w:p>
    <w:p w:rsidR="005663F1" w:rsidRPr="00455934" w:rsidRDefault="005663F1" w:rsidP="0067495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hAnsi="Times New Roman" w:cs="Times New Roman"/>
          <w:sz w:val="28"/>
          <w:szCs w:val="28"/>
        </w:rPr>
        <w:t xml:space="preserve">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образ множини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при лінійному відображенні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p>
        </m:sSup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а під знаком інтегралу – багатозначне відображення, яке утворюється для всіх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s∈[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t]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як образ множини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при лінійному відображенні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t-s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p>
        </m:sSup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663F1" w:rsidRPr="00455934" w:rsidRDefault="005663F1" w:rsidP="005663F1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Такий спосіб отримання множини досяжності є дуже затратним з точки зору обчислень. Тому ми розглянемо інший підхід</w:t>
      </w:r>
      <w:r w:rsidR="00876321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до побудови множини досяжності, або, якщо точніше, то наближення множини досяжності. Існує теорема, що, якщо початкова множина випукла, то множина досяжності також випукла.</w:t>
      </w:r>
    </w:p>
    <w:p w:rsidR="00876321" w:rsidRPr="00455934" w:rsidRDefault="00876321" w:rsidP="005663F1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За умовою задачі</w:t>
      </w:r>
    </w:p>
    <w:p w:rsidR="00876321" w:rsidRPr="00455934" w:rsidRDefault="00EB7368" w:rsidP="005663F1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x∈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:&lt;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 &gt; ≤1</m:t>
            </m:r>
          </m:e>
        </m:d>
      </m:oMath>
      <w:r w:rsidR="00876321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(еліпсоїд з центром в точці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876321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та матрицею форми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&gt;0</m:t>
        </m:r>
      </m:oMath>
      <w:r w:rsidR="00876321" w:rsidRPr="0045593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876321" w:rsidRPr="00455934" w:rsidRDefault="00876321" w:rsidP="005663F1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x∈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:&lt;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∙x,x &gt; ≤1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∀t≥0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(еліпсоїд з центром в точці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та матрицею форми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&gt;0  </m:t>
        </m:r>
        <m:r>
          <w:rPr>
            <w:rFonts w:ascii="Cambria Math" w:hAnsi="Cambria Math" w:cs="Times New Roman"/>
            <w:sz w:val="28"/>
            <w:szCs w:val="28"/>
          </w:rPr>
          <m:t>∀t≥0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876321" w:rsidRPr="00455934" w:rsidRDefault="00876321" w:rsidP="005663F1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Ми будемо шукати наближення множини досяжності у вигляді еліпсоїда.</w:t>
      </w:r>
    </w:p>
    <w:p w:rsidR="003F5A52" w:rsidRPr="00455934" w:rsidRDefault="00876321" w:rsidP="003F5A5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 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x∈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:&lt;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x-a(t)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x-a(t)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 &gt; ≤1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∀t≥0</m:t>
        </m:r>
      </m:oMath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(еліпсоїд з центром в точці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t xml:space="preserve">, та матрицею форми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&gt;0  </m:t>
        </m:r>
        <m:r>
          <w:rPr>
            <w:rFonts w:ascii="Cambria Math" w:hAnsi="Cambria Math" w:cs="Times New Roman"/>
            <w:sz w:val="28"/>
            <w:szCs w:val="28"/>
          </w:rPr>
          <m:t>∀t≥0</m:t>
        </m:r>
      </m:oMath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3F5A52" w:rsidRPr="00455934" w:rsidRDefault="003F5A52" w:rsidP="003F5A5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шукається як розв’язок системи однорідних диференціальних рівнянь</w:t>
      </w:r>
    </w:p>
    <w:p w:rsidR="003F5A52" w:rsidRPr="00455934" w:rsidRDefault="00EB7368" w:rsidP="003F5A52">
      <w:pPr>
        <w:ind w:firstLine="567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da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tab/>
      </w:r>
      <w:r w:rsidR="003F5A52" w:rsidRPr="00455934">
        <w:rPr>
          <w:rFonts w:ascii="Times New Roman" w:eastAsiaTheme="minorEastAsia" w:hAnsi="Times New Roman" w:cs="Times New Roman"/>
          <w:sz w:val="28"/>
          <w:szCs w:val="28"/>
        </w:rPr>
        <w:tab/>
      </w:r>
      <w:r w:rsidR="003F5A52" w:rsidRPr="00455934">
        <w:rPr>
          <w:rFonts w:ascii="Times New Roman" w:eastAsiaTheme="minorEastAsia" w:hAnsi="Times New Roman" w:cs="Times New Roman"/>
          <w:b/>
          <w:sz w:val="28"/>
          <w:szCs w:val="28"/>
        </w:rPr>
        <w:t>(*)</w:t>
      </w:r>
    </w:p>
    <w:p w:rsidR="003F5A52" w:rsidRPr="00455934" w:rsidRDefault="003F5A52" w:rsidP="003F5A5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:rsidR="003F5A52" w:rsidRPr="00455934" w:rsidRDefault="003F5A52" w:rsidP="003F5A5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R(t)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шукається як розв’язок матричного диференціального рівняння</w:t>
      </w:r>
    </w:p>
    <w:p w:rsidR="003F5A52" w:rsidRPr="00455934" w:rsidRDefault="00EB7368" w:rsidP="00D61B02">
      <w:pPr>
        <w:ind w:firstLine="567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+q(t)R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(t)C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C(t)</m:t>
        </m:r>
      </m:oMath>
      <w:r w:rsidR="00D61B02" w:rsidRPr="00455934">
        <w:rPr>
          <w:rFonts w:ascii="Times New Roman" w:eastAsiaTheme="minorEastAsia" w:hAnsi="Times New Roman" w:cs="Times New Roman"/>
          <w:sz w:val="28"/>
          <w:szCs w:val="28"/>
        </w:rPr>
        <w:tab/>
      </w:r>
      <w:r w:rsidR="00D61B02" w:rsidRPr="00455934">
        <w:rPr>
          <w:rFonts w:ascii="Times New Roman" w:eastAsiaTheme="minorEastAsia" w:hAnsi="Times New Roman" w:cs="Times New Roman"/>
          <w:sz w:val="28"/>
          <w:szCs w:val="28"/>
        </w:rPr>
        <w:tab/>
      </w:r>
      <w:r w:rsidR="00D61B02" w:rsidRPr="00455934">
        <w:rPr>
          <w:rFonts w:ascii="Times New Roman" w:eastAsiaTheme="minorEastAsia" w:hAnsi="Times New Roman" w:cs="Times New Roman"/>
          <w:b/>
          <w:sz w:val="28"/>
          <w:szCs w:val="28"/>
        </w:rPr>
        <w:t>(**)</w:t>
      </w:r>
    </w:p>
    <w:p w:rsidR="00D61B02" w:rsidRPr="00455934" w:rsidRDefault="00D61B02" w:rsidP="00D61B02">
      <w:pPr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:rsidR="00D61B02" w:rsidRPr="00455934" w:rsidRDefault="00D61B02" w:rsidP="00D61B0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q(t)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додатньо визначена функція.</w:t>
      </w:r>
    </w:p>
    <w:p w:rsidR="00D61B02" w:rsidRPr="00455934" w:rsidRDefault="00D61B02" w:rsidP="00D61B0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Для мінімального об’єму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обирають як</w:t>
      </w:r>
    </w:p>
    <w:p w:rsidR="00D61B02" w:rsidRPr="00455934" w:rsidRDefault="00D61B02" w:rsidP="00D61B0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G(t)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</m:t>
                  </m:r>
                </m:e>
              </m:d>
            </m:e>
          </m:rad>
        </m:oMath>
      </m:oMathPara>
    </w:p>
    <w:p w:rsidR="00481E10" w:rsidRPr="00455934" w:rsidRDefault="00D61B02" w:rsidP="00D61B02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розмірність системи,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tr(∙)</m:t>
        </m:r>
      </m:oMath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– слід матриці.</w:t>
      </w:r>
      <w:r w:rsidR="00481E10" w:rsidRPr="00455934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D61B02" w:rsidRPr="00455934" w:rsidRDefault="00481E10" w:rsidP="00481E10">
      <w:pPr>
        <w:ind w:firstLine="567"/>
        <w:jc w:val="center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455934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>Розв’язання</w:t>
      </w:r>
    </w:p>
    <w:p w:rsidR="00481E10" w:rsidRPr="00455934" w:rsidRDefault="00481E10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Система рівнянь має вигляд</w:t>
      </w:r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B+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K+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-B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B+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K+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-B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481E10" w:rsidRPr="00455934" w:rsidRDefault="00481E10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Потрібно звести її до вигляду (1).</w:t>
      </w:r>
    </w:p>
    <w:p w:rsidR="00481E10" w:rsidRPr="00455934" w:rsidRDefault="00481E10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Позначимо</w:t>
      </w:r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</m:oMath>
      </m:oMathPara>
    </w:p>
    <w:p w:rsidR="00481E10" w:rsidRPr="00455934" w:rsidRDefault="00481E10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Отримаємо систему</w:t>
      </w:r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481E10" w:rsidRPr="00455934" w:rsidRDefault="00EB736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B+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K+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7672C8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7672C8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B+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K+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-K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481E10" w:rsidRPr="00455934" w:rsidRDefault="007672C8" w:rsidP="00481E10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Зведемо до вигляду (1).</w:t>
      </w:r>
    </w:p>
    <w:p w:rsidR="007672C8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7672C8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K+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B+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7672C8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9C2F0A" w:rsidRPr="00455934" w:rsidRDefault="00EB7368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K+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B+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:rsidR="009C2F0A" w:rsidRPr="00455934" w:rsidRDefault="009C2F0A" w:rsidP="007672C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672C8" w:rsidRPr="00455934" w:rsidRDefault="009C2F0A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K+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-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B+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        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      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0     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K+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B+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4450DC" w:rsidRPr="00455934" w:rsidRDefault="004450D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mr>
              </m:m>
            </m:e>
          </m:d>
        </m:oMath>
      </m:oMathPara>
    </w:p>
    <w:p w:rsidR="004450DC" w:rsidRPr="00455934" w:rsidRDefault="004450D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4450DC" w:rsidRPr="00455934" w:rsidRDefault="004450D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Тому</w:t>
      </w:r>
    </w:p>
    <w:p w:rsidR="004450DC" w:rsidRPr="00455934" w:rsidRDefault="004450D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</m:oMath>
      </m:oMathPara>
    </w:p>
    <w:p w:rsidR="0091057C" w:rsidRPr="00455934" w:rsidRDefault="0091057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В матричній формі:</w:t>
      </w:r>
    </w:p>
    <w:p w:rsidR="004450DC" w:rsidRPr="00455934" w:rsidRDefault="00EB7368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u(t)</m:t>
          </m:r>
        </m:oMath>
      </m:oMathPara>
    </w:p>
    <w:p w:rsidR="00455934" w:rsidRPr="00455934" w:rsidRDefault="0091057C" w:rsidP="004450DC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>Тепер можна застосовувати теорію викладену в попередньому розділі.</w:t>
      </w:r>
    </w:p>
    <w:p w:rsidR="00455934" w:rsidRPr="00455934" w:rsidRDefault="00455934">
      <w:pPr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1057C" w:rsidRPr="00455934" w:rsidRDefault="00455934" w:rsidP="00455934">
      <w:pPr>
        <w:ind w:firstLine="567"/>
        <w:jc w:val="center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455934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>Результати</w:t>
      </w:r>
    </w:p>
    <w:p w:rsidR="00455934" w:rsidRDefault="00455934" w:rsidP="00455934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Задачу було розв’язано за допомогою мови програмування </w:t>
      </w:r>
      <w:proofErr w:type="spellStart"/>
      <w:r w:rsidRPr="00455934">
        <w:rPr>
          <w:rFonts w:ascii="Times New Roman" w:eastAsiaTheme="minorEastAsia" w:hAnsi="Times New Roman" w:cs="Times New Roman"/>
          <w:sz w:val="28"/>
          <w:szCs w:val="28"/>
        </w:rPr>
        <w:t>Python</w:t>
      </w:r>
      <w:proofErr w:type="spellEnd"/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 і бібліотек </w:t>
      </w:r>
      <w:r w:rsidR="00A57FA0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proofErr w:type="spellStart"/>
      <w:r w:rsidRPr="00455934">
        <w:rPr>
          <w:rFonts w:ascii="Times New Roman" w:eastAsiaTheme="minorEastAsia" w:hAnsi="Times New Roman" w:cs="Times New Roman"/>
          <w:sz w:val="28"/>
          <w:szCs w:val="28"/>
        </w:rPr>
        <w:t>um</w:t>
      </w:r>
      <w:proofErr w:type="spellEnd"/>
      <w:r w:rsidR="00A57FA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 xml:space="preserve">y (для </w:t>
      </w:r>
      <w:r w:rsidR="00A57FA0">
        <w:rPr>
          <w:rFonts w:ascii="Times New Roman" w:eastAsiaTheme="minorEastAsia" w:hAnsi="Times New Roman" w:cs="Times New Roman"/>
          <w:sz w:val="28"/>
          <w:szCs w:val="28"/>
        </w:rPr>
        <w:t xml:space="preserve">чисельних 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>операц</w:t>
      </w:r>
      <w:r w:rsidR="00A57FA0">
        <w:rPr>
          <w:rFonts w:ascii="Times New Roman" w:eastAsiaTheme="minorEastAsia" w:hAnsi="Times New Roman" w:cs="Times New Roman"/>
          <w:sz w:val="28"/>
          <w:szCs w:val="28"/>
        </w:rPr>
        <w:t>ій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7F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7FA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>ci</w:t>
      </w:r>
      <w:r w:rsidR="00A57FA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>y (для чисельного розв'язання си</w:t>
      </w:r>
      <w:r>
        <w:rPr>
          <w:rFonts w:ascii="Times New Roman" w:eastAsiaTheme="minorEastAsia" w:hAnsi="Times New Roman" w:cs="Times New Roman"/>
          <w:sz w:val="28"/>
          <w:szCs w:val="28"/>
        </w:rPr>
        <w:t>стеми диференціальних рівнянь)</w:t>
      </w:r>
      <w:r w:rsidR="00A57FA0">
        <w:rPr>
          <w:rFonts w:ascii="Times New Roman" w:eastAsiaTheme="minorEastAsia" w:hAnsi="Times New Roman" w:cs="Times New Roman"/>
          <w:sz w:val="28"/>
          <w:szCs w:val="28"/>
        </w:rPr>
        <w:t xml:space="preserve"> та </w:t>
      </w:r>
      <w:proofErr w:type="spellStart"/>
      <w:r w:rsidR="00A57FA0" w:rsidRPr="00DC0F0A">
        <w:rPr>
          <w:rFonts w:ascii="Times New Roman" w:eastAsiaTheme="minorEastAsia" w:hAnsi="Times New Roman" w:cs="Times New Roman"/>
          <w:sz w:val="28"/>
          <w:szCs w:val="28"/>
        </w:rPr>
        <w:t>Matplotlib</w:t>
      </w:r>
      <w:proofErr w:type="spellEnd"/>
      <w:r w:rsidR="00A57FA0" w:rsidRPr="00DC0F0A">
        <w:rPr>
          <w:rFonts w:ascii="Times New Roman" w:eastAsiaTheme="minorEastAsia" w:hAnsi="Times New Roman" w:cs="Times New Roman"/>
          <w:sz w:val="28"/>
          <w:szCs w:val="28"/>
        </w:rPr>
        <w:t xml:space="preserve"> (для графіки)</w:t>
      </w:r>
      <w:r w:rsidRPr="004559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5934" w:rsidRDefault="00A57FA0" w:rsidP="00455934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 w:rsidRPr="00DC0F0A">
        <w:rPr>
          <w:rFonts w:ascii="Times New Roman" w:eastAsiaTheme="minorEastAsia" w:hAnsi="Times New Roman" w:cs="Times New Roman"/>
          <w:sz w:val="28"/>
          <w:szCs w:val="28"/>
        </w:rPr>
        <w:t>Результатами виконання є графічне зображення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знайденого наближення множини досяжності при кожному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t∈[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DC0F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7FA0" w:rsidRPr="0015039C" w:rsidRDefault="00A57FA0" w:rsidP="00455934">
      <w:pPr>
        <w:ind w:firstLine="567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5039C">
        <w:rPr>
          <w:rFonts w:ascii="Times New Roman" w:eastAsiaTheme="minorEastAsia" w:hAnsi="Times New Roman" w:cs="Times New Roman"/>
          <w:b/>
          <w:sz w:val="28"/>
          <w:szCs w:val="28"/>
        </w:rPr>
        <w:t>Обчислювальний експеримент №1.</w:t>
      </w:r>
    </w:p>
    <w:p w:rsidR="00A57FA0" w:rsidRDefault="00A57FA0" w:rsidP="00455934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початку</w:t>
      </w:r>
      <w:r w:rsidR="00BE7A0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як стартову множину було взято еліпсоїд </w:t>
      </w:r>
      <w:r w:rsidR="00BE7A0A">
        <w:rPr>
          <w:rFonts w:ascii="Times New Roman" w:eastAsiaTheme="minorEastAsia" w:hAnsi="Times New Roman" w:cs="Times New Roman"/>
          <w:sz w:val="28"/>
          <w:szCs w:val="28"/>
        </w:rPr>
        <w:t xml:space="preserve">з центром в точці (1, 1, 1, 1)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розтягнутий по осях координат з </w:t>
      </w:r>
      <w:r w:rsidR="00BE7A0A">
        <w:rPr>
          <w:rFonts w:ascii="Times New Roman" w:eastAsiaTheme="minorEastAsia" w:hAnsi="Times New Roman" w:cs="Times New Roman"/>
          <w:sz w:val="28"/>
          <w:szCs w:val="28"/>
        </w:rPr>
        <w:t>довжинами осей (1, 2, 3, 4) відповідно.</w:t>
      </w:r>
    </w:p>
    <w:p w:rsidR="00BE7A0A" w:rsidRDefault="00BE7A0A" w:rsidP="00455934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Множина обмежень на керування – двовимірна куля з центром в точці (0, 0) та радіусом 2, яка є константною, тобто не змінюється з часом.</w:t>
      </w:r>
    </w:p>
    <w:p w:rsidR="00BE7A0A" w:rsidRPr="00BE7A0A" w:rsidRDefault="00BE7A0A" w:rsidP="00455934">
      <w:pPr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[0, 10]</m:t>
          </m:r>
        </m:oMath>
      </m:oMathPara>
    </w:p>
    <w:p w:rsidR="00BE7A0A" w:rsidRDefault="00BE7A0A" w:rsidP="00455934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Часовий проміжок розбито на 50 рівних частин.</w:t>
      </w:r>
    </w:p>
    <w:p w:rsidR="00BE7A0A" w:rsidRDefault="00BE7A0A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Результати можна побачити на наступних малюнках.</w:t>
      </w:r>
      <w:r w:rsidR="00AF6B0E">
        <w:rPr>
          <w:rFonts w:ascii="Times New Roman" w:eastAsiaTheme="minorEastAsia" w:hAnsi="Times New Roman" w:cs="Times New Roman"/>
          <w:sz w:val="28"/>
          <w:szCs w:val="28"/>
        </w:rPr>
        <w:t xml:space="preserve"> Результат зображено </w:t>
      </w:r>
      <w:r w:rsidR="00AF6B0E">
        <w:rPr>
          <w:rFonts w:ascii="Times New Roman" w:eastAsiaTheme="minorEastAsia" w:hAnsi="Times New Roman" w:cs="Times New Roman"/>
          <w:sz w:val="28"/>
          <w:szCs w:val="28"/>
          <w:lang w:val="ru-RU"/>
        </w:rPr>
        <w:t>у</w:t>
      </w:r>
      <w:r w:rsidR="00472F63">
        <w:rPr>
          <w:rFonts w:ascii="Times New Roman" w:eastAsiaTheme="minorEastAsia" w:hAnsi="Times New Roman" w:cs="Times New Roman"/>
          <w:sz w:val="28"/>
          <w:szCs w:val="28"/>
        </w:rPr>
        <w:t xml:space="preserve"> фазових координатах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72F63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472F6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B5DADD" wp14:editId="609A2E65">
            <wp:extent cx="6616828" cy="3390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47" cy="33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3" w:rsidRDefault="00472F63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21F5F3" wp14:editId="68E5300F">
            <wp:extent cx="5984882" cy="3067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726" cy="30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3" w:rsidRDefault="00472F63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70980" cy="3367405"/>
            <wp:effectExtent l="0" t="0" r="127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3" w:rsidRDefault="00472F63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570980" cy="3367405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C" w:rsidRPr="0015039C" w:rsidRDefault="0015039C" w:rsidP="00472F63">
      <w:pPr>
        <w:ind w:firstLine="567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5039C">
        <w:rPr>
          <w:rFonts w:ascii="Times New Roman" w:eastAsiaTheme="minorEastAsia" w:hAnsi="Times New Roman" w:cs="Times New Roman"/>
          <w:b/>
          <w:sz w:val="28"/>
          <w:szCs w:val="28"/>
        </w:rPr>
        <w:t>Обчислювальний експеримент №2</w:t>
      </w:r>
    </w:p>
    <w:p w:rsidR="0015039C" w:rsidRDefault="0015039C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Перевіримо, як веде себе розв’язок, коли обмеження на керування не є сталою матрицею, а змінюється в часі.</w:t>
      </w:r>
    </w:p>
    <w:p w:rsidR="0015039C" w:rsidRDefault="0015039C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Початкова множина була обрана, як і в першому експерименті. Для повноти наведемо її ще раз. Еліпсоїд з центром в точці (1, 1, 1, 1) розтягнутий по осях координат з довжинами осей (1, 2, 3, 4) відповідно.</w:t>
      </w:r>
    </w:p>
    <w:p w:rsidR="0015039C" w:rsidRDefault="0015039C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Множина обмежень на керування – двовимірний еліпсоїд з центром в точці (0, 0) та матрицею форми</w:t>
      </w:r>
    </w:p>
    <w:p w:rsidR="0015039C" w:rsidRPr="00AF6B0E" w:rsidRDefault="0015039C" w:rsidP="00472F63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+16t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8t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8t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+t</m:t>
                    </m:r>
                  </m:e>
                </m:mr>
              </m:m>
            </m:e>
          </m:d>
        </m:oMath>
      </m:oMathPara>
    </w:p>
    <w:p w:rsidR="00AF6B0E" w:rsidRPr="00BE7A0A" w:rsidRDefault="00AF6B0E" w:rsidP="00AF6B0E">
      <w:pPr>
        <w:ind w:firstLine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[0, 10]</m:t>
          </m:r>
        </m:oMath>
      </m:oMathPara>
    </w:p>
    <w:p w:rsidR="00AF6B0E" w:rsidRDefault="00AF6B0E" w:rsidP="00AF6B0E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Часовий проміжок розбито на 50 рівних частин.</w:t>
      </w:r>
    </w:p>
    <w:p w:rsidR="00AF6B0E" w:rsidRDefault="00AF6B0E" w:rsidP="00AF6B0E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Результати можна побачити на наступних малюнках. Результат зображено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фазових координатах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AF6B0E" w:rsidRDefault="00AF6B0E" w:rsidP="00AF6B0E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57900" cy="457152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igur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29" cy="45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38" w:rsidRDefault="00981E38" w:rsidP="00AF6B0E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70176" cy="4505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igure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22" cy="45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981E38" w:rsidRDefault="00981E38" w:rsidP="00AF6B0E">
      <w:pPr>
        <w:ind w:firstLine="567"/>
        <w:rPr>
          <w:rFonts w:ascii="Times New Roman" w:eastAsiaTheme="minorEastAsia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64497C" wp14:editId="7763F4A2">
            <wp:extent cx="6019800" cy="45427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igure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637" cy="4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38" w:rsidRDefault="00981E38" w:rsidP="00981E38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D4842B" wp14:editId="27DF2E3A">
            <wp:extent cx="5943600" cy="44852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igure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51" cy="44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926D3E" w:rsidRPr="00926D3E" w:rsidRDefault="00926D3E" w:rsidP="00A754CF">
      <w:pPr>
        <w:ind w:firstLine="567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Обчислювальний експеримент №3</w:t>
      </w:r>
    </w:p>
    <w:p w:rsidR="00A754CF" w:rsidRP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Розв’яжемо ту ж задачу, але з використанням оптимального параметру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A754C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Результати виведено в тих самих фазових координатах</w:t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34261" cy="4629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opt_figure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076" cy="4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67450" cy="47296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opt_figur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239" cy="47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10275" cy="4535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opt_figure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14" cy="45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570980" cy="495871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opt_figure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3E" w:rsidRDefault="00926D3E" w:rsidP="00A754CF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другому рисунку цього експерименту ми можемо побачити, що дійсно «трубка» траєкторій звузилась, але все ж зберігає свої обриси.</w:t>
      </w:r>
    </w:p>
    <w:p w:rsidR="00A754CF" w:rsidRDefault="00A754CF" w:rsidP="00A754CF">
      <w:pPr>
        <w:ind w:firstLine="567"/>
        <w:rPr>
          <w:rFonts w:ascii="Times New Roman" w:eastAsiaTheme="minorEastAsia" w:hAnsi="Times New Roman" w:cs="Times New Roman"/>
          <w:b/>
          <w:sz w:val="36"/>
          <w:szCs w:val="28"/>
        </w:rPr>
      </w:pPr>
      <w:r>
        <w:rPr>
          <w:rFonts w:ascii="Times New Roman" w:eastAsiaTheme="minorEastAsia" w:hAnsi="Times New Roman" w:cs="Times New Roman"/>
          <w:b/>
          <w:sz w:val="36"/>
          <w:szCs w:val="28"/>
        </w:rPr>
        <w:br w:type="page"/>
      </w:r>
    </w:p>
    <w:p w:rsidR="00981E38" w:rsidRDefault="00981E38" w:rsidP="00981E38">
      <w:pPr>
        <w:ind w:firstLine="567"/>
        <w:jc w:val="center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981E38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>Висновки</w:t>
      </w:r>
    </w:p>
    <w:p w:rsidR="00981E38" w:rsidRDefault="00981E38" w:rsidP="00981E3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Було розглянуто метод побудови наближення множини досяжності. Метод має явні переваги перед методом точної побудови множини досяжності, тому що потребує менше обчислювальних операцій і дозволяє знаходити множину досяжності в режимі реального часу.</w:t>
      </w:r>
    </w:p>
    <w:p w:rsidR="00981E38" w:rsidRPr="00981E38" w:rsidRDefault="00981E38" w:rsidP="00981E38">
      <w:pPr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Недоліком методу є його неточність.</w:t>
      </w:r>
    </w:p>
    <w:sectPr w:rsidR="00981E38" w:rsidRPr="00981E38" w:rsidSect="00472F63">
      <w:pgSz w:w="11906" w:h="16838"/>
      <w:pgMar w:top="568" w:right="707" w:bottom="850" w:left="851" w:header="708" w:footer="708" w:gutter="0"/>
      <w:cols w:space="127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099"/>
    <w:rsid w:val="0015039C"/>
    <w:rsid w:val="00316537"/>
    <w:rsid w:val="003D6A96"/>
    <w:rsid w:val="003F5A52"/>
    <w:rsid w:val="00415A58"/>
    <w:rsid w:val="004450DC"/>
    <w:rsid w:val="00455934"/>
    <w:rsid w:val="00472F63"/>
    <w:rsid w:val="00481E10"/>
    <w:rsid w:val="004D3967"/>
    <w:rsid w:val="005663F1"/>
    <w:rsid w:val="00674953"/>
    <w:rsid w:val="007672C8"/>
    <w:rsid w:val="007B0099"/>
    <w:rsid w:val="00876321"/>
    <w:rsid w:val="008F4EEE"/>
    <w:rsid w:val="0091057C"/>
    <w:rsid w:val="00926D3E"/>
    <w:rsid w:val="00981E38"/>
    <w:rsid w:val="009C2F0A"/>
    <w:rsid w:val="00A57FA0"/>
    <w:rsid w:val="00A754CF"/>
    <w:rsid w:val="00AF6B0E"/>
    <w:rsid w:val="00B662EE"/>
    <w:rsid w:val="00B976C5"/>
    <w:rsid w:val="00BE7A0A"/>
    <w:rsid w:val="00D1455C"/>
    <w:rsid w:val="00D61B02"/>
    <w:rsid w:val="00D82CCB"/>
    <w:rsid w:val="00EB7368"/>
    <w:rsid w:val="00F1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7CF2"/>
  <w15:docId w15:val="{C79151A8-8E82-4401-B5F2-4CA665EC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B00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B0099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4">
    <w:name w:val="Назва Знак"/>
    <w:basedOn w:val="a0"/>
    <w:link w:val="a3"/>
    <w:rsid w:val="007B009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5">
    <w:name w:val="Placeholder Text"/>
    <w:basedOn w:val="a0"/>
    <w:uiPriority w:val="99"/>
    <w:semiHidden/>
    <w:rsid w:val="00D1455C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D1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D145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 Tymchyshyn</cp:lastModifiedBy>
  <cp:revision>6</cp:revision>
  <dcterms:created xsi:type="dcterms:W3CDTF">2016-10-24T17:24:00Z</dcterms:created>
  <dcterms:modified xsi:type="dcterms:W3CDTF">2017-03-04T08:42:00Z</dcterms:modified>
</cp:coreProperties>
</file>