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Muestreo y decisiones sobre el tamaño de muestra</w:t>
      </w:r>
    </w:p>
    <w:p>
      <w:r>
        <w:rPr>
          <w:b w:val="0"/>
        </w:rPr>
        <w:t>Dos casos para estudiar la selección de entidades y la opinión sobre la cafetería universitaria</w:t>
      </w:r>
    </w:p>
    <w:p>
      <w:r>
        <w:rPr>
          <w:b w:val="0"/>
        </w:rPr>
        <w:t>¿Cuántas observaciones necesitamos y cómo debemos elegirlas? En este apunte decidirás un diseño de muestreo, calcularás su tamaño y contrastarás los resultados con sus límites. Primero resuelve los casos; después consulta los cálculos desarrollados al final.</w:t>
      </w:r>
    </w:p>
    <w:p>
      <w:pPr>
        <w:pStyle w:val="Heading2"/>
      </w:pPr>
      <w:r>
        <w:t>Población y pregunta</w:t>
      </w:r>
    </w:p>
    <w:p>
      <w:r>
        <w:rPr>
          <w:b w:val="0"/>
        </w:rPr>
        <w:t>La población objetivo es el conjunto sobre el que queremos concluir. El marco de muestreo es la lista o mecanismo que permite seleccionar sus unidades. La muestra seleccionada puede diferir de la observada si hay personas que no responden o registros que no se recuperan.</w:t>
      </w:r>
    </w:p>
    <w:tbl>
      <w:tblPr>
        <w:tblW w:type="auto" w:w="0"/>
        <w:tblLayout w:type="fixed"/>
        <w:tblLook w:firstColumn="1" w:firstRow="1" w:lastColumn="0" w:lastRow="0" w:noHBand="0" w:noVBand="1" w:val="04A0"/>
      </w:tblPr>
      <w:tblGrid>
        <w:gridCol w:w="1656"/>
        <w:gridCol w:w="3672"/>
        <w:gridCol w:w="4752"/>
      </w:tblGrid>
      <w:tr>
        <w:trPr>
          <w:cantSplit/>
          <w:tblHeader/>
        </w:trPr>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Concepto</w:t>
            </w:r>
          </w:p>
        </w:tc>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Caso del agua</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Caso de la cafetería</w:t>
            </w:r>
          </w:p>
        </w:tc>
      </w:tr>
      <w:tr>
        <w:trPr>
          <w:cantSplit/>
        </w:trPr>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Unidad</w:t>
            </w:r>
          </w:p>
        </w:tc>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Entidad federativa</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Persona de la comunidad definida</w:t>
            </w:r>
          </w:p>
        </w:tc>
      </w:tr>
      <w:tr>
        <w:trPr>
          <w:cantSplit/>
        </w:trPr>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Variable</w:t>
            </w:r>
          </w:p>
        </w:tc>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Número de tomas en operación para abastecimiento público en 2020</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Opinión sobre cada aspecto del servicio</w:t>
            </w:r>
          </w:p>
        </w:tc>
      </w:tr>
      <w:tr>
        <w:trPr>
          <w:cantSplit/>
        </w:trPr>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Parámetro</w:t>
            </w:r>
          </w:p>
        </w:tc>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Media por entidad</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Proporción de personas que sostiene cada opinión</w:t>
            </w:r>
          </w:p>
        </w:tc>
      </w:tr>
    </w:tbl>
    <w:p>
      <w:pPr>
        <w:spacing w:after="0"/>
      </w:pPr>
    </w:p>
    <w:p>
      <w:pPr>
        <w:pStyle w:val="Heading2"/>
      </w:pPr>
      <w:r>
        <w:t>Probabilístico y no probabilístico</w:t>
      </w:r>
    </w:p>
    <w:p>
      <w:r>
        <w:rPr>
          <w:b w:val="0"/>
        </w:rPr>
        <w:t>Un muestreo es probabilístico cuando utiliza selección aleatoria y cada unidad de la población cubierta tiene una probabilidad de inclusión conocida y positiva. No exige que todas las probabilidades sean iguales. El análisis debe considerar el diseño, la cobertura y la no respuesta.</w:t>
      </w:r>
    </w:p>
    <w:p>
      <w:r>
        <w:rPr>
          <w:b w:val="0"/>
        </w:rPr>
        <w:t>En un muestreo no probabilístico, la inclusión depende de accesibilidad, juicio, voluntariado o contactos y las probabilidades no se conocen. Permite describir los casos observados y explorar problemas; generalizar sus porcentajes exige supuestos adicionales.</w:t>
      </w:r>
    </w:p>
    <w:p>
      <w:r>
        <w:rPr>
          <w:b/>
        </w:rPr>
        <w:t>El margen de error de muestreo no incluye errores de medición, cobertura, procesamiento o sesgos de no respuesta. Una muestra grande no corrige automáticamente una selección sesgada.</w:t>
      </w:r>
    </w:p>
    <w:p>
      <w:pPr>
        <w:pStyle w:val="Heading2"/>
      </w:pPr>
      <w:r>
        <w:t>Tamaño y precisión</w:t>
      </w:r>
    </w:p>
    <w:p>
      <w:r>
        <w:rPr>
          <w:b w:val="0"/>
        </w:rPr>
        <w:t>A mayor variabilidad o mayor confianza, generalmente necesitas más observaciones. Exigir un margen de error menor también aumenta el tamaño. La fórmula depende de si estimas una media o una proporción y del diseño que aplicarás.</w:t>
      </w:r>
    </w:p>
    <w:p>
      <w:r>
        <w:br w:type="page"/>
      </w:r>
    </w:p>
    <w:p>
      <w:pPr>
        <w:pStyle w:val="Heading1"/>
      </w:pPr>
      <w:r>
        <w:t>Tipos de muestreo y condiciones de selección</w:t>
      </w:r>
    </w:p>
    <w:tbl>
      <w:tblPr>
        <w:tblW w:type="auto" w:w="0"/>
        <w:tblLayout w:type="fixed"/>
        <w:tblLook w:firstColumn="1" w:firstRow="1" w:lastColumn="0" w:lastRow="0" w:noHBand="0" w:noVBand="1" w:val="04A0"/>
      </w:tblPr>
      <w:tblGrid>
        <w:gridCol w:w="1800"/>
        <w:gridCol w:w="4104"/>
        <w:gridCol w:w="4176"/>
      </w:tblGrid>
      <w:tr>
        <w:trPr>
          <w:cantSplit/>
          <w:tblHeader/>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Procedimiento</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Cuándo es probabilístico</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Cuándo no lo 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Aleatorio simple</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Todas las muestras de tamaño n tienen igual probabilidad.</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Elegir al tanteo no es aleatorio simple.</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Sistemático</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Inicio aleatorio y regla con probabilidades conocidas y positivas.</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Inicio y recorrido fijados sin aleatorización.</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Estratificado</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Selección probabilística dentro de todos los estratos.</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Completar categorías por accesibilidad corresponde a cuotas si se fijan cantidades.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Conglomerados</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 sortean grupos; si se submuestrea, la selección interna también es probabilística.</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 eligen grupos por conveniencia o juicio.</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Multietápico</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Todas las etapas permiten calcular la probabilidad final de inclusión.</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Alguna etapa depende de selección sin probabilidades conocidas.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Transectos</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Ubicación y selección con probabilidades conocidas y positivas para las unidades.</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 ubican en sitios accesibles o considerados típicos sin sorteo.</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Cinco de oros</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Patrón incorporado a un diseño aleatorizado con cobertura y probabilidades conocidas.</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Cinco puntos fijos, uno central y cuatro periféricos, elegidos sin aleatorización.</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Conveniencia</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No lo es por sí mismo.</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 eligen casos accesibles.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Convocatoria abierta</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Una invitación abierta no constituye un sorteo.</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Responden quienes deciden participar.</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Intencional y cuotas</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Si se sortea dentro de grupos, describe el diseño probabilístico correspondiente.</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Selección por relevancia o para completar cantidades.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Bola de nieve</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Su modalidad habitual no lo es.</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Los contactos de participantes determinan la incorporación.</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Consecutivo</w:t>
            </w:r>
          </w:p>
        </w:tc>
        <w:tc>
          <w:tcPr>
            <w:tcW w:type="dxa" w:w="4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Incluir casos sucesivos no lo vuelve aleatorio.</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Se incluyen los casos elegibles que llegan durante un periodo.</w:t>
            </w:r>
          </w:p>
        </w:tc>
      </w:tr>
    </w:tbl>
    <w:p>
      <w:pPr>
        <w:spacing w:after="0"/>
      </w:pPr>
    </w:p>
    <w:p>
      <w:r>
        <w:rPr>
          <w:b w:val="0"/>
        </w:rPr>
        <w:t>Estratificar significa seleccionar dentro de todos los estratos; muestrear conglomerados significa seleccionar algunos grupos. Los estratos no se superponen y cubren la población. Los conglomerados no se definen por ser homogéneos: su semejanza interna puede disminuir la precisión.</w:t>
      </w:r>
    </w:p>
    <w:p>
      <w:r>
        <w:rPr>
          <w:b w:val="0"/>
        </w:rPr>
        <w:t>En asignación proporcional: nₕ = n(Nₕ/N). Nₕ es el tamaño del estrato, N el total y n la muestra. Ajusta los redondeos para que las asignaciones sumen n. Puedes combinar estratificación con varias etapas.</w:t>
      </w:r>
    </w:p>
    <w:p>
      <w:r>
        <w:rPr>
          <w:b w:val="0"/>
        </w:rPr>
        <w:t>Transectos y cinco de oros describen la distribución espacial. Muestreo no probabilístico y análisis no paramétrico son conceptos diferentes.</w:t>
      </w:r>
    </w:p>
    <w:p>
      <w:r>
        <w:br w:type="page"/>
      </w:r>
    </w:p>
    <w:p>
      <w:pPr>
        <w:pStyle w:val="Heading1"/>
      </w:pPr>
      <w:r>
        <w:t>Caso del agua y decisiones del estudiante</w:t>
      </w:r>
    </w:p>
    <w:p>
      <w:r>
        <w:rPr>
          <w:b w:val="0"/>
        </w:rPr>
        <w:t>Quieres estimar la media de tomas de agua en operación para abastecimiento público por entidad federativa en 2020. La población tiene N = 32 entidades, incluida Ciudad de México. La unidad es la entidad, no una toma individual ni un municipio.</w:t>
      </w:r>
    </w:p>
    <w:p>
      <w:r>
        <w:rPr>
          <w:b w:val="0"/>
        </w:rPr>
        <w:t>Fuente de datos: Indicadores20261020090520.csv, proporcionado para la clase. El indicador cita el Censo Nacional de Gobiernos Municipales y Demarcaciones Territoriales de la Ciudad de México. Conserva sus notas de agregación municipal al interpretar los registros.</w:t>
      </w:r>
    </w:p>
    <w:tbl>
      <w:tblPr>
        <w:tblW w:type="auto" w:w="0"/>
        <w:tblLayout w:type="fixed"/>
        <w:tblLook w:firstColumn="1" w:firstRow="1" w:lastColumn="0" w:lastRow="0" w:noHBand="0" w:noVBand="1" w:val="04A0"/>
      </w:tblPr>
      <w:tblGrid>
        <w:gridCol w:w="6912"/>
        <w:gridCol w:w="3168"/>
      </w:tblGrid>
      <w:tr>
        <w:trPr>
          <w:cantSplit/>
          <w:tblHeader/>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Entidad del premuestreo</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Tomas</w:t>
            </w:r>
          </w:p>
        </w:tc>
      </w:tr>
      <w:tr>
        <w:trPr>
          <w:cantSplit/>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Nayarit</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480</w:t>
            </w:r>
          </w:p>
        </w:tc>
      </w:tr>
      <w:tr>
        <w:trPr>
          <w:cantSplit/>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Quintana Roo</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694</w:t>
            </w:r>
          </w:p>
        </w:tc>
      </w:tr>
      <w:tr>
        <w:trPr>
          <w:cantSplit/>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Puebla</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1100</w:t>
            </w:r>
          </w:p>
        </w:tc>
      </w:tr>
      <w:tr>
        <w:trPr>
          <w:cantSplit/>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Sonora</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769</w:t>
            </w:r>
          </w:p>
        </w:tc>
      </w:tr>
      <w:tr>
        <w:trPr>
          <w:cantSplit/>
        </w:trPr>
        <w:tc>
          <w:tcPr>
            <w:tcW w:type="dxa" w:w="6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Tamaulipas</w:t>
            </w:r>
          </w:p>
        </w:tc>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179</w:t>
            </w:r>
          </w:p>
        </w:tc>
      </w:tr>
    </w:tbl>
    <w:p>
      <w:pPr>
        <w:spacing w:after="0"/>
      </w:pPr>
    </w:p>
    <w:p>
      <w:pPr>
        <w:pStyle w:val="Heading2"/>
      </w:pPr>
      <w:r>
        <w:t>Antes de consultar la solución</w:t>
      </w:r>
    </w:p>
    <w:p>
      <w:r>
        <w:rPr>
          <w:b w:val="0"/>
        </w:rPr>
        <w:t>1. Calcula la media, la varianza muestral con divisor m − 1 y la desviación estándar del premuestreo de m = 5 entidades.</w:t>
      </w:r>
    </w:p>
    <w:p>
      <w:r>
        <w:rPr>
          <w:b w:val="0"/>
        </w:rPr>
        <w:t>2. Para planear un muestreo aleatorio simple sin reemplazo, utiliza confianza nominal de 95 % y margen de error E = 100 tomas por entidad. Determina n y redondea hacia arriba.</w:t>
      </w:r>
    </w:p>
    <w:p>
      <w:r>
        <w:rPr>
          <w:b w:val="0"/>
        </w:rPr>
        <w:t>3. Sustituye Puebla por Ciudad de México, cuyo valor es 514. Repite los cálculos y explica por qué cambia n aunque la población siga siendo la misma.</w:t>
      </w:r>
    </w:p>
    <w:p>
      <w:r>
        <w:rPr>
          <w:b w:val="0"/>
        </w:rPr>
        <w:t>4. Completar cinco entidades fijadas de antemano con otras 14 sorteadas no produce una muestra aleatoria simple de 19. Explica la diferencia y compara ese resultado con la selección de la página siguiente.</w:t>
      </w:r>
    </w:p>
    <w:p>
      <w:r>
        <w:rPr>
          <w:b w:val="0"/>
        </w:rPr>
        <w:t>5. Si solo puedes seleccionar nueve entidades al azar, calcula el margen de error previsto con cada premuestreo. Distingue margen planificado y error realmente observado.</w:t>
      </w:r>
    </w:p>
    <w:p>
      <w:r>
        <w:rPr>
          <w:b w:val="0"/>
        </w:rPr>
        <w:t>6. ¿Qué cambiaría si ordenaras espacialmente las entidades y utilizaras un muestreo sistemático? Especifica el sorteo y cómo obtendrías exactamente nueve; 32/9 no es entero.</w:t>
      </w:r>
    </w:p>
    <w:p>
      <w:r>
        <w:rPr>
          <w:b w:val="0"/>
        </w:rPr>
        <w:t>7. ¿Qué alcance tendría elegir deliberadamente cinco entidades muy pobladas y separadas? Define cómo medirías población y distancia. Este archivo no contiene población humana ni coordenadas.</w:t>
      </w:r>
    </w:p>
    <w:p>
      <w:r>
        <w:rPr>
          <w:b w:val="0"/>
        </w:rPr>
        <w:t>Las cinco entidades del premuestreo fueron indicadas para el ejercicio; no consta un sorteo. Su variabilidad se usa como referencia didáctica provisional. Las fórmulas no convierten ese premuestreo en probabilístico.</w:t>
      </w:r>
    </w:p>
    <w:p>
      <w:r>
        <w:br w:type="page"/>
      </w:r>
    </w:p>
    <w:p>
      <w:pPr>
        <w:pStyle w:val="Heading1"/>
      </w:pPr>
      <w:r>
        <w:t>Tabla de una muestra aleatoria simple de 19 entidades</w:t>
      </w:r>
    </w:p>
    <w:p>
      <w:r>
        <w:rPr>
          <w:b w:val="0"/>
        </w:rPr>
        <w:t>Se sortearon 19 posiciones distintas de las 32 del archivo, sin obligar a incluir las cinco iniciales. Se usó Python random.Random(20261020).sample(range(32), 19). La semilla permite reproducir la selección; los resultados se ordenan aquí como en el archivo.</w:t>
      </w:r>
    </w:p>
    <w:tbl>
      <w:tblPr>
        <w:tblW w:type="auto" w:w="0"/>
        <w:tblLayout w:type="fixed"/>
        <w:tblLook w:firstColumn="1" w:firstRow="1" w:lastColumn="0" w:lastRow="0" w:noHBand="0" w:noVBand="1" w:val="04A0"/>
      </w:tblPr>
      <w:tblGrid>
        <w:gridCol w:w="5760"/>
        <w:gridCol w:w="1800"/>
        <w:gridCol w:w="2520"/>
      </w:tblGrid>
      <w:tr>
        <w:trPr>
          <w:cantSplit/>
          <w:tblHeader/>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Entidad seleccionada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xᵢ tomas</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xᵢ²</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Baja California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126</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15,876</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Baja California Sur</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166</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27,556</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Campeche</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529</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279,841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Coahuila de Zaragoza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399</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159,201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Chiapas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453</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205,209</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Guanajuato</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829</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687,241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Michoacán de Ocampo</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764</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583,696</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Morelos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560</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313,600</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Nayarit</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480</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230,400</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Puebla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1,100</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1,210,000</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Querétaro</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324</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104,976</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San Luis Potosí</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331</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109,561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Sinaloa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811</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657,721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Sonora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769</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591,361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Tabasco</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793</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628,849</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Tamaulipas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179</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32,041</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Tlaxcala</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496</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246,016</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Veracruz de Ignacio de la Llave</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1,207</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1,456,849</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Zacatecas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1,088</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1,183,744</w:t>
            </w:r>
          </w:p>
        </w:tc>
      </w:tr>
      <w:tr>
        <w:trPr>
          <w:cantSplit/>
        </w:trPr>
        <w:tc>
          <w:tcPr>
            <w:tcW w:type="dxa" w:w="57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Total</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11,404</w:t>
            </w:r>
          </w:p>
        </w:tc>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8,723,738</w:t>
            </w:r>
          </w:p>
        </w:tc>
      </w:tr>
    </w:tbl>
    <w:p>
      <w:pPr>
        <w:spacing w:after="0"/>
      </w:pPr>
    </w:p>
    <w:p>
      <w:r>
        <w:rPr>
          <w:b w:val="0"/>
        </w:rPr>
        <w:t>En esta tabla, la coma separa millares. Calcula la media con la suma de xᵢ y verifica la varianza usando la suma de xᵢ². El sorteo debe fijarse antes de comparar resultados; no se repite hasta obtener una media cercana a la población.</w:t>
      </w:r>
    </w:p>
    <w:p>
      <w:r>
        <w:rPr>
          <w:b w:val="0"/>
        </w:rPr>
        <w:t>Compara esta muestra con el premuestreo y con el promedio de las 32 entidades. En este caso conocemos toda la población y podemos medir el error observado; en una encuesta real normalmente desconocemos el parámetro.</w:t>
      </w:r>
    </w:p>
    <w:p>
      <w:r>
        <w:br w:type="page"/>
      </w:r>
    </w:p>
    <w:p>
      <w:pPr>
        <w:pStyle w:val="Heading1"/>
      </w:pPr>
      <w:r>
        <w:t>Caso de la cafetería y encuesta preliminar</w:t>
      </w:r>
    </w:p>
    <w:p>
      <w:r>
        <w:rPr>
          <w:b w:val="0"/>
        </w:rPr>
        <w:t>Quieres conocer la opinión de la comunidad de una unidad de la UAM sobre el servicio de cafetería. Para este caso se establece que es un servicio subsidiado, con desayuno y comida. Debes considerar estudiantes, personal académico y personal administrativo, así como asistencia matutina, vespertina, nocturna o mixta. No supongas tamaños poblacionales ni horarios oficiales que no se proporcionaron.</w:t>
      </w:r>
    </w:p>
    <w:p>
      <w:pPr>
        <w:pStyle w:val="Heading2"/>
      </w:pPr>
      <w:r>
        <w:t>Diez respuestas obtenidas por conveniencia</w:t>
      </w:r>
    </w:p>
    <w:p>
      <w:r>
        <w:rPr>
          <w:b w:val="0"/>
        </w:rPr>
        <w:t>En una encuesta previa a diez personas accesibles se obtuvieron los siguientes resultados. Cada pregunta se analiza por separado; las respuestas pueden coincidir en las mismas personas.</w:t>
      </w:r>
    </w:p>
    <w:tbl>
      <w:tblPr>
        <w:tblW w:type="auto" w:w="0"/>
        <w:tblLayout w:type="fixed"/>
        <w:tblLook w:firstColumn="1" w:firstRow="1" w:lastColumn="0" w:lastRow="0" w:noHBand="0" w:noVBand="1" w:val="04A0"/>
      </w:tblPr>
      <w:tblGrid>
        <w:gridCol w:w="6336"/>
        <w:gridCol w:w="2160"/>
        <w:gridCol w:w="1584"/>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Opinión expresada</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Respuestas de 10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Proporción</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Considera justo el pago</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8</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0.80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Considera que la comida podría mejorar</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6</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0.60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Pide más opciones de comida</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7</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0.70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Considera que el servicio debe fomentarse</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9</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0.90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Solicita que se ofrezca cena</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7</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0.70</w:t>
            </w:r>
          </w:p>
        </w:tc>
      </w:tr>
    </w:tbl>
    <w:p>
      <w:pPr>
        <w:spacing w:after="0"/>
      </w:pPr>
    </w:p>
    <w:p>
      <w:r>
        <w:rPr>
          <w:b w:val="0"/>
        </w:rPr>
        <w:t>No sumes estos porcentajes como si fueran categorías excluyentes. Sin los registros individuales tampoco puedes saber cuántas personas apoyan simultáneamente dos propuestas. No deduzcas qué sectores respondieron: esa información no se proporcionó.</w:t>
      </w:r>
    </w:p>
    <w:p>
      <w:pPr>
        <w:pStyle w:val="Heading2"/>
      </w:pPr>
      <w:r>
        <w:t>La decisión que debes construir</w:t>
      </w:r>
    </w:p>
    <w:p>
      <w:r>
        <w:rPr>
          <w:b w:val="0"/>
        </w:rPr>
        <w:t>Propón y justifica qué tipo de muestreo usarías y qué tamaño necesitarías. Compara aleatorio simple, estratificado, conglomerados, conveniencia y bola de nieve. Explica si combinarías una fase exploratoria no probabilística con una encuesta probabilística y qué conclusiones permitiría cada fase.</w:t>
      </w:r>
    </w:p>
    <w:p>
      <w:r>
        <w:rPr>
          <w:b w:val="0"/>
        </w:rPr>
        <w:t>Para hacer comparables tus cálculos, utiliza como supuesto de planificación 95 % de confianza nominal y ±5 puntos porcentuales por pregunta. No se conoce N: expresa la corrección como función de N y calcula primero el tamaño para población grande.</w:t>
      </w:r>
    </w:p>
    <w:p>
      <w:r>
        <w:rPr>
          <w:b w:val="0"/>
        </w:rPr>
        <w:t>¿A quiénes quieres representar: a toda la comunidad o únicamente a quienes usan la cafetería? Si deseas ambas perspectivas, define indicadores y denominadores distintos. Una persona que no usa el servicio puede opinar sobre su existencia o sobre la cena, pero puede no tener experiencia para evaluar la comida.</w:t>
      </w:r>
    </w:p>
    <w:p>
      <w:r>
        <w:br w:type="page"/>
      </w:r>
    </w:p>
    <w:p>
      <w:pPr>
        <w:pStyle w:val="Heading1"/>
      </w:pPr>
      <w:r>
        <w:t>Diseña una encuesta que las personas puedan responder con confianza</w:t>
      </w:r>
    </w:p>
    <w:p>
      <w:pPr>
        <w:pStyle w:val="Heading2"/>
      </w:pPr>
      <w:r>
        <w:t>Población y cobertura</w:t>
      </w:r>
    </w:p>
    <w:p>
      <w:r>
        <w:rPr>
          <w:b w:val="0"/>
        </w:rPr>
        <w:t>Define la unidad de la UAM y un periodo de referencia. Explica cómo construirías un marco sin duplicar a quienes tienen más de un vínculo institucional. Si las categorías de vínculo se usan como estratos, deben ser excluyentes mediante una regla explícita.</w:t>
      </w:r>
    </w:p>
    <w:p>
      <w:r>
        <w:rPr>
          <w:b w:val="0"/>
        </w:rPr>
        <w:t>Decide si estratificarías por vínculo institucional y, cuando haya información previa fiable, por horario. Si no existe un marco de horarios, no inventes esos estratos: registra la asistencia y facilita la respuesta en distintos horarios. Las personas de horario mixto no deben contarse varias veces.</w:t>
      </w:r>
    </w:p>
    <w:p>
      <w:pPr>
        <w:pStyle w:val="Heading2"/>
      </w:pPr>
      <w:r>
        <w:t>Selección y tamaño</w:t>
      </w:r>
    </w:p>
    <w:p>
      <w:r>
        <w:rPr>
          <w:b w:val="0"/>
        </w:rPr>
        <w:t>Describe cómo sortearías participantes y cómo contactarías a quienes no se encuentran en la cafetería. Justifica por qué seleccionar solo comensales a mediodía podría dejar fuera a personas nocturnas, no usuarias o con experiencias negativas.</w:t>
      </w:r>
    </w:p>
    <w:p>
      <w:r>
        <w:rPr>
          <w:b w:val="0"/>
        </w:rPr>
        <w:t>Calcula n para cada opinión preliminar y luego con p = 0.50. Decide cuál usarías para cubrir las cinco preguntas. Explica si buscas precisión global o también para cada sector y horario; el tamaño global no asegura la misma precisión en todos los subgrupos.</w:t>
      </w:r>
    </w:p>
    <w:p>
      <w:pPr>
        <w:pStyle w:val="Heading2"/>
      </w:pPr>
      <w:r>
        <w:t>Preguntas y registro</w:t>
      </w:r>
    </w:p>
    <w:p>
      <w:r>
        <w:rPr>
          <w:b w:val="0"/>
        </w:rPr>
        <w:t>Define un periodo para experiencia de uso y separa frecuencia, pago, calidad, variedad, apoyo al servicio y posible uso de cena. Ofrece “no lo he utilizado”, “no sé” y “prefiero no responder” cuando correspondan. No conviertas “podría mejorar” automáticamente en insatisfacción ni el apoyo a la cena en uso efectivo.</w:t>
      </w:r>
    </w:p>
    <w:p>
      <w:pPr>
        <w:pStyle w:val="Heading2"/>
      </w:pPr>
      <w:r>
        <w:t>Confianza y protección de datos</w:t>
      </w:r>
    </w:p>
    <w:p>
      <w:r>
        <w:rPr>
          <w:b w:val="0"/>
        </w:rPr>
        <w:t>Explica cómo responderías al miedo a perder el subsidio, a consecuencias laborales o académicas, o a que una crítica identifique a alguien. La invitación debe aclarar propósito, voluntariedad y que participar o rechazar no afecta calificaciones, empleo ni acceso al servicio.</w:t>
      </w:r>
    </w:p>
    <w:p>
      <w:r>
        <w:rPr>
          <w:b w:val="0"/>
        </w:rPr>
        <w:t>Decide qué datos son indispensables. Evita nombres, matrículas, números de empleado e información económica o de salud si no son necesarios. Explica quién accederá a los datos, qué resultados se publicarán y cuándo se eliminarán identificadores y archivos de contacto.</w:t>
      </w:r>
    </w:p>
    <w:p>
      <w:pPr>
        <w:pStyle w:val="Heading2"/>
      </w:pPr>
      <w:r>
        <w:t>Producto solicitado</w:t>
      </w:r>
    </w:p>
    <w:p>
      <w:r>
        <w:rPr>
          <w:b w:val="0"/>
        </w:rPr>
        <w:t>Entrega una propuesta argumentada con población y marco, diseño, cálculo de tamaño, selección y contacto, preguntas, protección de información y alcance de resultados. Incluye qué harías ante falta de respuesta y qué limitaciones mantendrías en el informe. No se ha realizado la encuesta definitiva.</w:t>
      </w:r>
    </w:p>
    <w:p>
      <w:r>
        <w:br w:type="page"/>
      </w:r>
    </w:p>
    <w:p>
      <w:pPr>
        <w:pStyle w:val="Heading1"/>
      </w:pPr>
      <w:r>
        <w:t>Cálculos del agua a partir de los premuestreos</w:t>
      </w:r>
    </w:p>
    <w:p>
      <w:r>
        <w:rPr>
          <w:b w:val="0"/>
        </w:rPr>
        <w:t>Consulta esta sección después de resolver. Usamos m para el premuestreo y n para el tamaño de la muestra definitiva.</w:t>
      </w:r>
    </w:p>
    <w:p>
      <w:pPr>
        <w:pStyle w:val="Heading2"/>
      </w:pPr>
      <w:r>
        <w:t>Premuestreo con Puebla</w:t>
      </w:r>
    </w:p>
    <w:p>
      <w:pPr>
        <w:ind w:left="216"/>
      </w:pPr>
      <w:r>
        <w:rPr>
          <w:rFonts w:ascii="Cambria" w:hAnsi="Cambria"/>
          <w:b w:val="0"/>
          <w:sz w:val="22"/>
        </w:rPr>
        <w:t>x̄ = (480 + 694 + 1100 + 769 + 179) / 5 = 3222 / 5 = 644.40</w:t>
      </w:r>
    </w:p>
    <w:p>
      <w:pPr>
        <w:ind w:left="216"/>
      </w:pPr>
      <w:r>
        <w:rPr>
          <w:rFonts w:ascii="Cambria" w:hAnsi="Cambria"/>
          <w:b w:val="0"/>
          <w:sz w:val="22"/>
        </w:rPr>
        <w:t>Σ(xᵢ − x̄)² = 27027.36 + 2460.16 + 207571.36 + 15525.16 + 216597.16</w:t>
      </w:r>
    </w:p>
    <w:p>
      <w:pPr>
        <w:ind w:left="216"/>
      </w:pPr>
      <w:r>
        <w:rPr>
          <w:rFonts w:ascii="Cambria" w:hAnsi="Cambria"/>
          <w:b w:val="0"/>
          <w:sz w:val="22"/>
        </w:rPr>
        <w:t>Σ(xᵢ − x̄)² = 469181.20</w:t>
      </w:r>
    </w:p>
    <w:p>
      <w:pPr>
        <w:ind w:left="216"/>
      </w:pPr>
      <w:r>
        <w:rPr>
          <w:rFonts w:ascii="Cambria" w:hAnsi="Cambria"/>
          <w:b w:val="0"/>
          <w:sz w:val="22"/>
        </w:rPr>
        <w:t>s² = 469181.20 / (5 − 1) = 117295.30;    s = 342.48 tomas</w:t>
      </w:r>
    </w:p>
    <w:p>
      <w:pPr>
        <w:pStyle w:val="Heading2"/>
      </w:pPr>
      <w:r>
        <w:t>Premuestreo con Ciudad de México</w:t>
      </w:r>
    </w:p>
    <w:p>
      <w:pPr>
        <w:ind w:left="216"/>
      </w:pPr>
      <w:r>
        <w:rPr>
          <w:rFonts w:ascii="Cambria" w:hAnsi="Cambria"/>
          <w:b w:val="0"/>
          <w:sz w:val="22"/>
        </w:rPr>
        <w:t>x̄ = (480 + 694 + 514 + 769 + 179) / 5 = 2636 / 5 = 527.20</w:t>
      </w:r>
    </w:p>
    <w:p>
      <w:pPr>
        <w:ind w:left="216"/>
      </w:pPr>
      <w:r>
        <w:rPr>
          <w:rFonts w:ascii="Cambria" w:hAnsi="Cambria"/>
          <w:b w:val="0"/>
          <w:sz w:val="22"/>
        </w:rPr>
        <w:t>Σ(xᵢ − x̄)² = 2227.84 + 27822.24 + 174.24 + 58467.24 + 121243.24</w:t>
      </w:r>
    </w:p>
    <w:p>
      <w:pPr>
        <w:ind w:left="216"/>
      </w:pPr>
      <w:r>
        <w:rPr>
          <w:rFonts w:ascii="Cambria" w:hAnsi="Cambria"/>
          <w:b w:val="0"/>
          <w:sz w:val="22"/>
        </w:rPr>
        <w:t>s² = 209934.80 / 4 = 52483.70;    s = 229.09 tomas</w:t>
      </w:r>
    </w:p>
    <w:p>
      <w:pPr>
        <w:pStyle w:val="Heading2"/>
      </w:pPr>
      <w:r>
        <w:t>Tamaño para estimar una media</w:t>
      </w:r>
    </w:p>
    <w:p>
      <w:r>
        <w:rPr>
          <w:b w:val="0"/>
        </w:rPr>
        <w:t>Para selección aleatoria simple sin reemplazo, la varianza de la media es (1 − n/N)S²/n, donde S² es la varianza finita con divisor N − 1. La aproximamos con s² del premuestreo y usamos la aproximación normal como planificación.</w:t>
      </w:r>
    </w:p>
    <w:p>
      <w:pPr>
        <w:ind w:left="216"/>
      </w:pPr>
      <w:r>
        <w:rPr>
          <w:rFonts w:ascii="Cambria" w:hAnsi="Cambria"/>
          <w:b w:val="0"/>
          <w:sz w:val="22"/>
        </w:rPr>
        <w:t>E ≈ z √[(1 − n/N)s²/n]</w:t>
      </w:r>
    </w:p>
    <w:p>
      <w:pPr>
        <w:ind w:left="216"/>
      </w:pPr>
      <w:r>
        <w:rPr>
          <w:rFonts w:ascii="Cambria" w:hAnsi="Cambria"/>
          <w:b w:val="0"/>
          <w:sz w:val="22"/>
        </w:rPr>
        <w:t>E² ≈ z²s²(1/n − 1/N)</w:t>
      </w:r>
    </w:p>
    <w:p>
      <w:pPr>
        <w:ind w:left="216"/>
      </w:pPr>
      <w:r>
        <w:rPr>
          <w:rFonts w:ascii="Cambria" w:hAnsi="Cambria"/>
          <w:b w:val="0"/>
          <w:sz w:val="22"/>
        </w:rPr>
        <w:t>1/n ≈ E²/(z²s²) + 1/N</w:t>
      </w:r>
    </w:p>
    <w:p>
      <w:pPr>
        <w:ind w:left="216"/>
      </w:pPr>
      <w:r>
        <w:rPr>
          <w:rFonts w:ascii="Cambria" w:hAnsi="Cambria"/>
          <w:b w:val="0"/>
          <w:sz w:val="22"/>
        </w:rPr>
        <w:t>n ≈ Nz²s² / (NE² + z²s²)</w:t>
      </w:r>
    </w:p>
    <w:p>
      <w:r>
        <w:rPr>
          <w:b w:val="0"/>
        </w:rPr>
        <w:t>Con N = 32, z = 1.96 y E = 100 tomas:</w:t>
      </w:r>
    </w:p>
    <w:p>
      <w:pPr>
        <w:ind w:left="216"/>
      </w:pPr>
      <w:r>
        <w:rPr>
          <w:rFonts w:ascii="Cambria" w:hAnsi="Cambria"/>
          <w:b w:val="0"/>
          <w:sz w:val="22"/>
        </w:rPr>
        <w:t>Con Puebla: n ≈ [32(1.96²)(117295.30)] / [32(100²) + 1.96²(117295.30)]</w:t>
      </w:r>
    </w:p>
    <w:p>
      <w:pPr>
        <w:ind w:left="216"/>
      </w:pPr>
      <w:r>
        <w:rPr>
          <w:rFonts w:ascii="Cambria" w:hAnsi="Cambria"/>
          <w:b w:val="0"/>
          <w:sz w:val="22"/>
        </w:rPr>
        <w:t>n ≈ 18.71 → 19 entidades</w:t>
      </w:r>
    </w:p>
    <w:p>
      <w:pPr>
        <w:ind w:left="216"/>
      </w:pPr>
      <w:r>
        <w:rPr>
          <w:rFonts w:ascii="Cambria" w:hAnsi="Cambria"/>
          <w:b w:val="0"/>
          <w:sz w:val="22"/>
        </w:rPr>
        <w:t>Con CDMX: n ≈ [32(1.96²)(52483.70)] / [32(100²) + 1.96²(52483.70)]</w:t>
      </w:r>
    </w:p>
    <w:p>
      <w:pPr>
        <w:ind w:left="216"/>
      </w:pPr>
      <w:r>
        <w:rPr>
          <w:rFonts w:ascii="Cambria" w:hAnsi="Cambria"/>
          <w:b w:val="0"/>
          <w:sz w:val="22"/>
        </w:rPr>
        <w:t>n ≈ 12.37 → 13 entidades</w:t>
      </w:r>
    </w:p>
    <w:p>
      <w:r>
        <w:rPr>
          <w:b w:val="0"/>
        </w:rPr>
        <w:t>La población no cambió. Cambió la estimación preliminar de su variabilidad. Un premuestreo pequeño puede producir un tamaño insuficiente. Como fue fijado deliberadamente, no atribuimos a su varianza una garantía de representatividad.</w:t>
      </w:r>
    </w:p>
    <w:p>
      <w:r>
        <w:br w:type="page"/>
      </w:r>
    </w:p>
    <w:p>
      <w:pPr>
        <w:pStyle w:val="Heading1"/>
      </w:pPr>
      <w:r>
        <w:t>Cálculos de la muestra aleatoria y contraste final</w:t>
      </w:r>
    </w:p>
    <w:p>
      <w:pPr>
        <w:pStyle w:val="Heading2"/>
      </w:pPr>
      <w:r>
        <w:t>Media y varianza de las 19 entidades sorteadas</w:t>
      </w:r>
    </w:p>
    <w:p>
      <w:pPr>
        <w:ind w:left="216"/>
      </w:pPr>
      <w:r>
        <w:rPr>
          <w:rFonts w:ascii="Cambria" w:hAnsi="Cambria"/>
          <w:b w:val="0"/>
          <w:sz w:val="22"/>
        </w:rPr>
        <w:t>Σxᵢ = 11404;    Σxᵢ² = 8723738;    n = 19</w:t>
      </w:r>
    </w:p>
    <w:p>
      <w:pPr>
        <w:ind w:left="216"/>
      </w:pPr>
      <w:r>
        <w:rPr>
          <w:rFonts w:ascii="Cambria" w:hAnsi="Cambria"/>
          <w:b w:val="0"/>
          <w:sz w:val="22"/>
        </w:rPr>
        <w:t>x̄ = 11404 / 19 = 600.210526 ≈ 600.21 tomas por entidad</w:t>
      </w:r>
    </w:p>
    <w:p>
      <w:pPr>
        <w:ind w:left="216"/>
      </w:pPr>
      <w:r>
        <w:rPr>
          <w:rFonts w:ascii="Cambria" w:hAnsi="Cambria"/>
          <w:b w:val="0"/>
          <w:sz w:val="22"/>
        </w:rPr>
        <w:t>s² = [Σxᵢ² − (Σxᵢ)²/n] / (n − 1)</w:t>
      </w:r>
    </w:p>
    <w:p>
      <w:pPr>
        <w:ind w:left="216"/>
      </w:pPr>
      <w:r>
        <w:rPr>
          <w:rFonts w:ascii="Cambria" w:hAnsi="Cambria"/>
          <w:b w:val="0"/>
          <w:sz w:val="22"/>
        </w:rPr>
        <w:t>s² = [8723738 − 11404²/19] / 18 = 104385.397661 ≈ 104385.40</w:t>
      </w:r>
    </w:p>
    <w:p>
      <w:pPr>
        <w:ind w:left="216"/>
      </w:pPr>
      <w:r>
        <w:rPr>
          <w:rFonts w:ascii="Cambria" w:hAnsi="Cambria"/>
          <w:b w:val="0"/>
          <w:sz w:val="22"/>
        </w:rPr>
        <w:t>s = √104385.397661 = 323.09 tomas</w:t>
      </w:r>
    </w:p>
    <w:p>
      <w:pPr>
        <w:pStyle w:val="Heading2"/>
      </w:pPr>
      <w:r>
        <w:t>Margen estimado y error observado</w:t>
      </w:r>
    </w:p>
    <w:p>
      <w:pPr>
        <w:ind w:left="216"/>
      </w:pPr>
      <w:r>
        <w:rPr>
          <w:rFonts w:ascii="Cambria" w:hAnsi="Cambria"/>
          <w:b w:val="0"/>
          <w:sz w:val="22"/>
        </w:rPr>
        <w:t>E ≈ 1.96 √[(1 − 19/32)(104385.397661/19)] = 92.60 tomas</w:t>
      </w:r>
    </w:p>
    <w:p>
      <w:pPr>
        <w:ind w:left="216"/>
      </w:pPr>
      <w:r>
        <w:rPr>
          <w:rFonts w:ascii="Cambria" w:hAnsi="Cambria"/>
          <w:b w:val="0"/>
          <w:sz w:val="22"/>
        </w:rPr>
        <w:t>Intervalo normal aproximado: 600.21 ± 92.60 → [507.61, 692.81]</w:t>
      </w:r>
    </w:p>
    <w:p>
      <w:r>
        <w:rPr>
          <w:b w:val="0"/>
        </w:rPr>
        <w:t>La población completa suma 23271 tomas: μ = 23271/32 = 727.21875. El error observado es x̄ − μ = −127.008224, aproximadamente −127.01 tomas. Su valor absoluto es 127.01.</w:t>
      </w:r>
    </w:p>
    <w:p>
      <w:r>
        <w:rPr>
          <w:b w:val="0"/>
        </w:rPr>
        <w:t>El intervalo aproximado de esta selección no contiene μ. El nivel nominal no garantiza que cada intervalo particular lo contenga; además, la aproximación normal y la estimación de variabilidad pueden ser limitadas en esta población. No repitas sorteos hasta obtener el resultado deseado.</w:t>
      </w:r>
    </w:p>
    <w:p>
      <w:pPr>
        <w:pStyle w:val="Heading2"/>
      </w:pPr>
      <w:r>
        <w:t>Comparación de conjuntos</w:t>
      </w:r>
    </w:p>
    <w:tbl>
      <w:tblPr>
        <w:tblW w:type="auto" w:w="0"/>
        <w:tblLayout w:type="fixed"/>
        <w:tblLook w:firstColumn="1" w:firstRow="1" w:lastColumn="0" w:lastRow="0" w:noHBand="0" w:noVBand="1" w:val="04A0"/>
      </w:tblPr>
      <w:tblGrid>
        <w:gridCol w:w="3888"/>
        <w:gridCol w:w="792"/>
        <w:gridCol w:w="1224"/>
        <w:gridCol w:w="4176"/>
      </w:tblGrid>
      <w:tr>
        <w:trPr>
          <w:cantSplit/>
          <w:tblHeader/>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Conjunto</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n o N</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Media</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Varianza s² o S²</w:t>
            </w:r>
          </w:p>
        </w:tc>
      </w:tr>
      <w:tr>
        <w:trPr>
          <w:cantSplit/>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Premuestreo con Puebla</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5</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644.40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117295.30</w:t>
            </w:r>
          </w:p>
        </w:tc>
      </w:tr>
      <w:tr>
        <w:trPr>
          <w:cantSplit/>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Premuestreo con CDMX</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5</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527.20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52483.70</w:t>
            </w:r>
          </w:p>
        </w:tc>
      </w:tr>
      <w:tr>
        <w:trPr>
          <w:cantSplit/>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Cinco con CDMX más 14 adicionales</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19</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514.21</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83120.18</w:t>
            </w:r>
          </w:p>
        </w:tc>
      </w:tr>
      <w:tr>
        <w:trPr>
          <w:cantSplit/>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Aleatorio simple desde las 32</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19</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600.21</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104385.40</w:t>
            </w:r>
          </w:p>
        </w:tc>
      </w:tr>
      <w:tr>
        <w:trPr>
          <w:cantSplit/>
        </w:trPr>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Población completa</w:t>
            </w:r>
          </w:p>
        </w:tc>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727.22</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204142.37</w:t>
            </w:r>
          </w:p>
        </w:tc>
      </w:tr>
    </w:tbl>
    <w:p>
      <w:pPr>
        <w:spacing w:after="0"/>
      </w:pPr>
    </w:p>
    <w:p>
      <w:r>
        <w:rPr>
          <w:b w:val="0"/>
        </w:rPr>
        <w:t>La tercera fila conserva el ejercicio previo: a Nayarit, Quintana Roo, CDMX, Sonora y Tamaulipas se agregaron Veracruz, Michoacán, Tlaxcala, San Luis Potosí, Guerrero, Chiapas, Morelos, Baja California, Zacatecas, Baja California Sur, Coahuila, Querétaro, Colima y Durango. Sus 19 valores no forman un aleatorio simple.</w:t>
      </w:r>
    </w:p>
    <w:p>
      <w:r>
        <w:rPr>
          <w:b w:val="0"/>
        </w:rPr>
        <w:t>En la última fila se muestra S² con divisor 31 para mantener la comparación y usarla en la fórmula del diseño. La varianza descriptiva poblacional con divisor 32 es distinta. Una sola muestra no demuestra superioridad general de un diseño.</w:t>
      </w:r>
    </w:p>
    <w:p>
      <w:r>
        <w:br w:type="page"/>
      </w:r>
    </w:p>
    <w:p>
      <w:pPr>
        <w:pStyle w:val="Heading1"/>
      </w:pPr>
      <w:r>
        <w:t>Presupuesto limitado y alternativas de selección</w:t>
      </w:r>
    </w:p>
    <w:p>
      <w:pPr>
        <w:pStyle w:val="Heading2"/>
      </w:pPr>
      <w:r>
        <w:t>Margen de error con nueve entidades</w:t>
      </w:r>
    </w:p>
    <w:p>
      <w:pPr>
        <w:ind w:left="216"/>
      </w:pPr>
      <w:r>
        <w:rPr>
          <w:rFonts w:ascii="Cambria" w:hAnsi="Cambria"/>
          <w:b w:val="0"/>
          <w:sz w:val="22"/>
        </w:rPr>
        <w:t>E ≈ 1.96 √[(1 − 9/32)s²/9]</w:t>
      </w:r>
    </w:p>
    <w:p>
      <w:pPr>
        <w:ind w:left="216"/>
      </w:pPr>
      <w:r>
        <w:rPr>
          <w:rFonts w:ascii="Cambria" w:hAnsi="Cambria"/>
          <w:b w:val="0"/>
          <w:sz w:val="22"/>
        </w:rPr>
        <w:t>Con Puebla: E ≈ 1.96 √[(23/32)(117295.30/9)] = 189.70</w:t>
      </w:r>
    </w:p>
    <w:p>
      <w:pPr>
        <w:ind w:left="216"/>
      </w:pPr>
      <w:r>
        <w:rPr>
          <w:rFonts w:ascii="Cambria" w:hAnsi="Cambria"/>
          <w:b w:val="0"/>
          <w:sz w:val="22"/>
        </w:rPr>
        <w:t>Con CDMX: E ≈ 1.96 √[(23/32)(52483.70/9)] = 126.89</w:t>
      </w:r>
    </w:p>
    <w:p>
      <w:pPr>
        <w:ind w:left="216"/>
      </w:pPr>
      <w:r>
        <w:rPr>
          <w:rFonts w:ascii="Cambria" w:hAnsi="Cambria"/>
          <w:b w:val="0"/>
          <w:sz w:val="22"/>
        </w:rPr>
        <w:t>Con S² de las 32: E ≈ 1.96 √[(23/32)(204142.369960/9)] = 250.26</w:t>
      </w:r>
    </w:p>
    <w:p>
      <w:r>
        <w:rPr>
          <w:b w:val="0"/>
        </w:rPr>
        <w:t>Son márgenes normales aproximados, expresados en tomas por entidad. El tercero permite comprobar la planificación porque conocemos la población. No significa que toda muestra de nueve cometerá ese error ni que la cobertura normal sea exacta.</w:t>
      </w:r>
    </w:p>
    <w:p>
      <w:r>
        <w:rPr>
          <w:b w:val="0"/>
        </w:rPr>
        <w:t>Los dos premuestreos subestiman la variabilidad completa; el cambio de Puebla por CDMX acentúa la subestimación. Por presupuesto podemos aceptar menor precisión, pero debemos comunicarla y revisar si todavía permite responder la pregunta.</w:t>
      </w:r>
    </w:p>
    <w:p>
      <w:pPr>
        <w:pStyle w:val="Heading2"/>
      </w:pPr>
      <w:r>
        <w:t>Sistemático para dispersar la muestra</w:t>
      </w:r>
    </w:p>
    <w:p>
      <w:r>
        <w:rPr>
          <w:b w:val="0"/>
        </w:rPr>
        <w:t>Ordena espacialmente las entidades y especifica un método sistemático de tamaño fijo con inicio aleatorio. Un listado alfabético no garantiza dispersión territorial. Cuando N/n no es entero se necesita una regla explícita que conserve el tamaño y las probabilidades de inclusión.</w:t>
      </w:r>
    </w:p>
    <w:p>
      <w:r>
        <w:rPr>
          <w:b w:val="0"/>
        </w:rPr>
        <w:t>La cobertura espacial puede mejorar la precisión cuando recoge diferencias territoriales relevantes, pero depende de la variable y el orden. Los patrones periódicos pueden perjudicarla. El error debe estimarse de acuerdo con el diseño, no copiando automáticamente la fórmula del aleatorio simple.</w:t>
      </w:r>
    </w:p>
    <w:p>
      <w:pPr>
        <w:pStyle w:val="Heading2"/>
      </w:pPr>
      <w:r>
        <w:t>Cinco entidades pobladas y distantes</w:t>
      </w:r>
    </w:p>
    <w:p>
      <w:r>
        <w:rPr>
          <w:b w:val="0"/>
        </w:rPr>
        <w:t>Si las eliges deliberadamente, el muestreo es intencional no probabilístico. La media describe esos casos. No permite atribuir un margen aleatorio convencional al promedio de las 32 entidades. Población humana y dispersión deben definirse con datos adicionales; una entidad extensa no equivale a observar todo su territorio.</w:t>
      </w:r>
    </w:p>
    <w:p>
      <w:r>
        <w:rPr>
          <w:b w:val="0"/>
        </w:rPr>
        <w:t>Contar tomas no mide por sí solo calidad del agua, acceso de habitantes, continuidad o suficiencia del servicio. Tampoco el promedio por entidad equivale a una tasa por habitante.</w:t>
      </w:r>
    </w:p>
    <w:p>
      <w:r>
        <w:br w:type="page"/>
      </w:r>
    </w:p>
    <w:p>
      <w:pPr>
        <w:pStyle w:val="Heading1"/>
      </w:pPr>
      <w:r>
        <w:t>Cálculos de tamaño para la encuesta de cafetería</w:t>
      </w:r>
    </w:p>
    <w:p>
      <w:pPr>
        <w:pStyle w:val="Heading2"/>
      </w:pPr>
      <w:r>
        <w:t>De respuestas a proporciones</w:t>
      </w:r>
    </w:p>
    <w:p>
      <w:r>
        <w:rPr>
          <w:b w:val="0"/>
        </w:rPr>
        <w:t>Las proporciones preliminares son 8/10 = 0.80, 6/10 = 0.60, 7/10 = 0.70, 9/10 = 0.90 y 7/10 = 0.70. Son resultados de diez personas por conveniencia, no estimaciones representativas de la comunidad.</w:t>
      </w:r>
    </w:p>
    <w:p>
      <w:r>
        <w:rPr>
          <w:b w:val="0"/>
        </w:rPr>
        <w:t>Para planear una encuesta probabilística que estime una proporción, con aproximación normal, se utiliza:</w:t>
      </w:r>
    </w:p>
    <w:p>
      <w:pPr>
        <w:ind w:left="216"/>
      </w:pPr>
      <w:r>
        <w:rPr>
          <w:rFonts w:ascii="Cambria" w:hAnsi="Cambria"/>
          <w:b w:val="0"/>
          <w:sz w:val="22"/>
        </w:rPr>
        <w:t>n₀ = z²p(1 − p)/E²</w:t>
      </w:r>
    </w:p>
    <w:p>
      <w:r>
        <w:rPr>
          <w:b w:val="0"/>
        </w:rPr>
        <w:t>Aquí z = 1.96 corresponde a confianza nominal de 95 % y E = 0.05 a cinco puntos porcentuales. p es una anticipación de la proporción, no una certeza. El cálculo supone selección aleatoria simple como referencia.</w:t>
      </w:r>
    </w:p>
    <w:tbl>
      <w:tblPr>
        <w:tblW w:type="auto" w:w="0"/>
        <w:tblLayout w:type="fixed"/>
        <w:tblLook w:firstColumn="1" w:firstRow="1" w:lastColumn="0" w:lastRow="0" w:noHBand="0" w:noVBand="1" w:val="04A0"/>
      </w:tblPr>
      <w:tblGrid>
        <w:gridCol w:w="2376"/>
        <w:gridCol w:w="3960"/>
        <w:gridCol w:w="1872"/>
        <w:gridCol w:w="1872"/>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Opinión</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Sustitución en la fórmula</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n₀</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after="20" w:line="240" w:lineRule="auto"/>
            </w:pPr>
            <w:r>
              <w:rPr>
                <w:b/>
                <w:sz w:val="20"/>
              </w:rPr>
              <w:t>Redondeo</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Pago justo</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1.96²(0.8)(0.2)/0.05²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245.8624</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246</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Mejorar comida</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1.96²(0.6)(0.4)/0.05²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368.7936</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369</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Más opciones</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1.96²(0.7)(0.3)/0.05²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322.6944</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323</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Fomentar servicio</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1.96²(0.9)(0.1)/0.05²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138.2976</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139</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Ofrecer cena</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1.96²(0.7)(0.3)/0.05²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322.6944</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0" w:lineRule="auto"/>
            </w:pPr>
            <w:r>
              <w:rPr>
                <w:b w:val="0"/>
                <w:sz w:val="20"/>
              </w:rPr>
              <w:t>323</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Referencia conservadora</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1.96²(0.5)(0.5)/0.05²</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384.1600</w:t>
            </w:r>
          </w:p>
        </w:tc>
        <w:tc>
          <w:tcPr>
            <w:tcW w:type="dxa" w:w="18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5F5"/>
          </w:tcPr>
          <w:p>
            <w:pPr>
              <w:spacing w:after="20" w:line="240" w:lineRule="auto"/>
            </w:pPr>
            <w:r>
              <w:rPr>
                <w:b w:val="0"/>
                <w:sz w:val="20"/>
              </w:rPr>
              <w:t>385</w:t>
            </w:r>
          </w:p>
        </w:tc>
      </w:tr>
    </w:tbl>
    <w:p>
      <w:pPr>
        <w:spacing w:after="0"/>
      </w:pPr>
    </w:p>
    <w:p>
      <w:r>
        <w:rPr>
          <w:b w:val="0"/>
        </w:rPr>
        <w:t>Si aceptaras como anticipaciones los cinco porcentajes, el máximo sería 369 respuestas completas para población grande. Dada la selección por conveniencia y el tamaño diez, una referencia más prudente es p = 0.50: 385 respuestas. El 95 % es por estimación; no garantiza cobertura simultánea del conjunto de cinco.</w:t>
      </w:r>
    </w:p>
    <w:p>
      <w:pPr>
        <w:pStyle w:val="Heading2"/>
      </w:pPr>
      <w:r>
        <w:t>Corrección por población finita</w:t>
      </w:r>
    </w:p>
    <w:p>
      <w:pPr>
        <w:ind w:left="216"/>
      </w:pPr>
      <w:r>
        <w:rPr>
          <w:rFonts w:ascii="Cambria" w:hAnsi="Cambria"/>
          <w:b w:val="0"/>
          <w:sz w:val="22"/>
        </w:rPr>
        <w:t>n ≈ Nn₀/(N − 1 + n₀)</w:t>
      </w:r>
    </w:p>
    <w:p>
      <w:r>
        <w:rPr>
          <w:b w:val="0"/>
        </w:rPr>
        <w:t>No se proporcionó N de la comunidad definida: no hay un tamaño finito único. Como ejemplo hipotético, si N = 1000 y p = 0.50:</w:t>
      </w:r>
    </w:p>
    <w:p>
      <w:pPr>
        <w:ind w:left="216"/>
      </w:pPr>
      <w:r>
        <w:rPr>
          <w:rFonts w:ascii="Cambria" w:hAnsi="Cambria"/>
          <w:b w:val="0"/>
          <w:sz w:val="22"/>
        </w:rPr>
        <w:t>n ≈ 1000(384.16)/(999 + 384.16) = 277.74 → 278 respuestas</w:t>
      </w:r>
    </w:p>
    <w:p>
      <w:r>
        <w:rPr>
          <w:b w:val="0"/>
        </w:rPr>
        <w:t>Si anticipas una tasa de respuesta r = 0.70, contactarías aproximadamente techo(278/0.70) = 398 personas seleccionadas. Esta tasa es un supuesto ilustrativo. Contactar más no elimina el sesgo de no respuesta. Conserva los decimales de n₀ hasta el redondeo final.</w:t>
      </w:r>
    </w:p>
    <w:p>
      <w:r>
        <w:rPr>
          <w:b w:val="0"/>
        </w:rPr>
        <w:t>Si solo las personas usuarias responden las preguntas de experiencia, se necesitan suficientes respuestas de ese dominio. El total de 385 no asegura 385 usuarios ni precisión de ±5 puntos en cada sector. No inventes su proporción: estúdiala primero y ajusta la planificación.</w:t>
      </w:r>
    </w:p>
    <w:p>
      <w:r>
        <w:br w:type="page"/>
      </w:r>
    </w:p>
    <w:p>
      <w:pPr>
        <w:pStyle w:val="Heading1"/>
      </w:pPr>
      <w:r>
        <w:t>Una propuesta razonada para la cafetería</w:t>
      </w:r>
    </w:p>
    <w:p>
      <w:pPr>
        <w:pStyle w:val="Heading2"/>
      </w:pPr>
      <w:r>
        <w:t>Combinar exploración y estimación</w:t>
      </w:r>
    </w:p>
    <w:p>
      <w:r>
        <w:rPr>
          <w:b w:val="0"/>
        </w:rPr>
        <w:t>Una opción defendible es explorar primero motivos, vocabulario y barreras con entrevistas intencionales o por conveniencia, y luego aplicar una encuesta probabilística. La primera fase mejora el cuestionario; no se mezclan sus casos con la segunda como si todos tuvieran probabilidades conocidas.</w:t>
      </w:r>
    </w:p>
    <w:p>
      <w:r>
        <w:rPr>
          <w:b w:val="0"/>
        </w:rPr>
        <w:t>Si existen listas adecuadas, propondríamos estratificar por vínculo institucional y sortear personas dentro de cada estrato. La asignación proporcional usa nₕ = n(Nₕ/N). Para comparar sectores pequeños puede requerirse sobrerrepresentación y ponderación. El tamaño y la precisión deben recalcularse para el diseño final.</w:t>
      </w:r>
    </w:p>
    <w:p>
      <w:r>
        <w:rPr>
          <w:b w:val="0"/>
        </w:rPr>
        <w:t>El horario se incorporaría como estrato solo si existe información previa utilizable. De lo contrario se mediría y se ofrecerían ventanas de respuesta compatibles con distintas asistencias. Elegir salones o áreas como conglomerados puede reducir costos, pero exige cobertura de toda la población y considerar la correlación interna.</w:t>
      </w:r>
    </w:p>
    <w:p>
      <w:r>
        <w:rPr>
          <w:b w:val="0"/>
        </w:rPr>
        <w:t>Bola de nieve puede servir para escuchar experiencias difíciles de localizar, sin convertirlas en porcentajes generales. Conveniencia ayuda a probar preguntas. Ninguna de las dos sustituye una selección probabilística para estimar la opinión de toda la comunidad.</w:t>
      </w:r>
    </w:p>
    <w:p>
      <w:pPr>
        <w:pStyle w:val="Heading2"/>
      </w:pPr>
      <w:r>
        <w:t>Obtener confianza mediante prácticas verificables</w:t>
      </w:r>
    </w:p>
    <w:p>
      <w:r>
        <w:rPr>
          <w:b w:val="0"/>
        </w:rPr>
        <w:t>Presenta una invitación breve y neutral, con propósito, duración, responsable y forma de consultar resultados. No hagas depender el servicio de responder. Permite rechazar y omitir preguntas. Evita entrevistas frente a jefaturas, profesores evaluadores o personal que sirve los alimentos; ofrece un espacio privado o respuesta autoadministrada.</w:t>
      </w:r>
    </w:p>
    <w:p>
      <w:r>
        <w:rPr>
          <w:b w:val="0"/>
        </w:rPr>
        <w:t>Informa que una opinión crítica no determina la entrega de beneficios ni se usará para evaluar individualmente a quien responde. No prometas cambios de menú o cena que no puedas asegurar. Devuelve resultados agregados y explica cómo se considerarán las propuestas.</w:t>
      </w:r>
    </w:p>
    <w:p>
      <w:pPr>
        <w:pStyle w:val="Heading2"/>
      </w:pPr>
      <w:r>
        <w:t>Separar contacto y respuestas</w:t>
      </w:r>
    </w:p>
    <w:p>
      <w:r>
        <w:rPr>
          <w:b w:val="0"/>
        </w:rPr>
        <w:t>Recoge solo variables necesarias. Si utilizas identificadores para invitar o controlar duplicados, mantenlos separados de las respuestas, restringe accesos y define fechas de eliminación. No prometas anonimato si puedes reconstruir quién respondió: en ese caso ofrece confidencialidad y describe el resguardo. Revisa si la plataforma almacena correos u otros metadatos identificadores.</w:t>
      </w:r>
    </w:p>
    <w:p>
      <w:r>
        <w:rPr>
          <w:b w:val="0"/>
        </w:rPr>
        <w:t>Agrupa o no publiques cruces con pocas personas que permitan reconocer a alguien. Revisa comentarios abiertos para retirar identificadores. Si se necesita información económica, alimentaria o de salud, justifica su necesidad y ofrece no responder; para estas preguntas de opinión no es indispensable solicitarla.</w:t>
      </w:r>
    </w:p>
    <w:p>
      <w:pPr>
        <w:pStyle w:val="Heading2"/>
      </w:pPr>
      <w:r>
        <w:t>Analizar sin exceder los datos</w:t>
      </w:r>
    </w:p>
    <w:p>
      <w:r>
        <w:rPr>
          <w:b w:val="0"/>
        </w:rPr>
        <w:t>Reporta denominadores válidos por pregunta, no respuesta y resultados ponderados cuando corresponda. Distingue usuarios de no usuarios y horarios sin duplicar personas. No sustituyas silenciosamente a quienes rechazan por personas accesibles: usa seguimiento respetuoso y un protocolo probabilístico documentado.</w:t>
      </w:r>
    </w:p>
    <w:p>
      <w:r>
        <w:rPr>
          <w:b w:val="0"/>
        </w:rPr>
        <w:t>Las diez respuestas iniciales sugieren asuntos que vale la pena investigar. No demuestran la opinión de la UAM ni la viabilidad de ofrecer cena. La decisión sobre cena requiere además demanda efectiva, horarios, capacidad y costos. La encuesta informa esa decisión, pero no la resuelve por sí sola.</w:t>
      </w:r>
    </w:p>
    <w:sectPr w:rsidR="00FC693F" w:rsidRPr="0006063C" w:rsidSect="00034616">
      <w:footerReference w:type="default" r:id="rId9"/>
      <w:head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Probabilidad y Estadística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UAM  ·  Apunte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