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A0AD" w14:textId="45DE8C4B" w:rsidR="002F03D9" w:rsidRPr="00A9045A" w:rsidRDefault="00B430B7" w:rsidP="00A9045A">
      <w:pPr>
        <w:spacing w:line="360" w:lineRule="auto"/>
        <w:ind w:firstLine="708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В одно время один из самых известных историков по изучению дореволюционной России Александр Боханов сказал, что</w:t>
      </w:r>
      <w:r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«В 1913 г. кругом царил мир, порядок, процветание. Россия уверенно шла вперед, беспорядков никаких не случалось. Промышленность работала на полную мощность, сельское хозяйство динамично развивалось, и каждый год приносил все большие урожаи. Росло благосостояние, и покупательная способность населения увеличивалась год от года. Началось перевооружение армии, еще несколько лет - и русская военная мощь станет первой силой в мире»</w:t>
      </w:r>
      <w:r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. Я полностью согласен с данным мнением и считаю, </w:t>
      </w:r>
      <w:r w:rsidR="006E4843"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что без войны и революции в течение 10–15 лет</w:t>
      </w:r>
      <w:r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Российская империя могла стать главным гегемон</w:t>
      </w:r>
      <w:r w:rsidR="006E4843" w:rsidRPr="00A9045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на территории Евразии.</w:t>
      </w:r>
    </w:p>
    <w:p w14:paraId="727E3161" w14:textId="6F163DDB" w:rsidR="006E4843" w:rsidRPr="00A9045A" w:rsidRDefault="006E4843" w:rsidP="00A9045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9045A">
        <w:rPr>
          <w:rFonts w:ascii="Times New Roman" w:hAnsi="Times New Roman" w:cs="Times New Roman"/>
          <w:iCs/>
          <w:sz w:val="28"/>
          <w:szCs w:val="28"/>
        </w:rPr>
        <w:tab/>
      </w:r>
      <w:r w:rsidRPr="00A9045A">
        <w:rPr>
          <w:rFonts w:ascii="Times New Roman" w:hAnsi="Times New Roman" w:cs="Times New Roman"/>
          <w:iCs/>
          <w:sz w:val="28"/>
          <w:szCs w:val="28"/>
        </w:rPr>
        <w:t>Перво-наперво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стоит отметить причины мифов об полном отставании России во всех сферах жизни. Это было связанно с разным темпом развития некоторых институтов</w:t>
      </w:r>
      <w:r w:rsidR="00A9045A" w:rsidRPr="00A9045A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9045A">
        <w:rPr>
          <w:rFonts w:ascii="Times New Roman" w:hAnsi="Times New Roman" w:cs="Times New Roman"/>
          <w:iCs/>
          <w:sz w:val="28"/>
          <w:szCs w:val="28"/>
        </w:rPr>
        <w:t>что приводило к неправильной трактовке результатов (Например реальные доходы в городе увеличивались быстрее, чем в деревне, что люди понимали, как обнищание деревень)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и конечно же профессиональным надувательством населения, которое не брезгали использовать марксисты</w:t>
      </w:r>
      <w:r w:rsidR="00A9045A">
        <w:rPr>
          <w:rFonts w:ascii="Times New Roman" w:hAnsi="Times New Roman" w:cs="Times New Roman"/>
          <w:iCs/>
          <w:sz w:val="28"/>
          <w:szCs w:val="28"/>
        </w:rPr>
        <w:t xml:space="preserve"> и другие противники самодержавия царя</w:t>
      </w:r>
      <w:r w:rsidRPr="00A9045A">
        <w:rPr>
          <w:rFonts w:ascii="Times New Roman" w:hAnsi="Times New Roman" w:cs="Times New Roman"/>
          <w:iCs/>
          <w:sz w:val="28"/>
          <w:szCs w:val="28"/>
        </w:rPr>
        <w:t>, когда рассказывали о том, что революция должна произойти именно в России, так как это была страна “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феодальных пережитков в деревне, </w:t>
      </w:r>
      <w:r w:rsidRPr="00A9045A">
        <w:rPr>
          <w:rFonts w:ascii="Times New Roman" w:hAnsi="Times New Roman" w:cs="Times New Roman"/>
          <w:iCs/>
          <w:sz w:val="28"/>
          <w:szCs w:val="28"/>
        </w:rPr>
        <w:t>сверхэксплуатацией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пролетариата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…</w:t>
      </w:r>
      <w:r w:rsidR="00A9045A">
        <w:rPr>
          <w:rFonts w:ascii="Times New Roman" w:hAnsi="Times New Roman" w:cs="Times New Roman"/>
          <w:iCs/>
          <w:sz w:val="28"/>
          <w:szCs w:val="28"/>
        </w:rPr>
        <w:t>, а также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90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полуколони</w:t>
      </w:r>
      <w:r w:rsidRPr="00A90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A904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западных держав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”. </w:t>
      </w:r>
      <w:r w:rsidR="00B3298B" w:rsidRPr="00A9045A">
        <w:rPr>
          <w:rFonts w:ascii="Times New Roman" w:hAnsi="Times New Roman" w:cs="Times New Roman"/>
          <w:iCs/>
          <w:sz w:val="28"/>
          <w:szCs w:val="28"/>
        </w:rPr>
        <w:t xml:space="preserve">Советская власть </w:t>
      </w:r>
      <w:r w:rsidR="00A9045A">
        <w:rPr>
          <w:rFonts w:ascii="Times New Roman" w:hAnsi="Times New Roman" w:cs="Times New Roman"/>
          <w:iCs/>
          <w:sz w:val="28"/>
          <w:szCs w:val="28"/>
        </w:rPr>
        <w:t xml:space="preserve">ввиду своих корней революции решила </w:t>
      </w:r>
      <w:r w:rsidR="00B3298B" w:rsidRPr="00A9045A">
        <w:rPr>
          <w:rFonts w:ascii="Times New Roman" w:hAnsi="Times New Roman" w:cs="Times New Roman"/>
          <w:iCs/>
          <w:sz w:val="28"/>
          <w:szCs w:val="28"/>
        </w:rPr>
        <w:t>продолжи</w:t>
      </w:r>
      <w:r w:rsidR="00A9045A">
        <w:rPr>
          <w:rFonts w:ascii="Times New Roman" w:hAnsi="Times New Roman" w:cs="Times New Roman"/>
          <w:iCs/>
          <w:sz w:val="28"/>
          <w:szCs w:val="28"/>
        </w:rPr>
        <w:t xml:space="preserve">ть </w:t>
      </w:r>
      <w:r w:rsidR="00B3298B" w:rsidRPr="00A9045A">
        <w:rPr>
          <w:rFonts w:ascii="Times New Roman" w:hAnsi="Times New Roman" w:cs="Times New Roman"/>
          <w:iCs/>
          <w:sz w:val="28"/>
          <w:szCs w:val="28"/>
        </w:rPr>
        <w:t>этот курс и называл</w:t>
      </w:r>
      <w:r w:rsidR="00A9045A">
        <w:rPr>
          <w:rFonts w:ascii="Times New Roman" w:hAnsi="Times New Roman" w:cs="Times New Roman"/>
          <w:iCs/>
          <w:sz w:val="28"/>
          <w:szCs w:val="28"/>
        </w:rPr>
        <w:t>а</w:t>
      </w:r>
      <w:r w:rsidR="00B3298B" w:rsidRPr="00A9045A">
        <w:rPr>
          <w:rFonts w:ascii="Times New Roman" w:hAnsi="Times New Roman" w:cs="Times New Roman"/>
          <w:iCs/>
          <w:sz w:val="28"/>
          <w:szCs w:val="28"/>
        </w:rPr>
        <w:t xml:space="preserve"> Российскую империю отсталой страной, чтобы обосновать свои чрезвычайно жесткие меры.</w:t>
      </w:r>
    </w:p>
    <w:p w14:paraId="241D13D5" w14:textId="7F60B7BC" w:rsidR="00B430B7" w:rsidRPr="00BA61C7" w:rsidRDefault="00B3298B" w:rsidP="00A9045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A9045A">
        <w:rPr>
          <w:rFonts w:ascii="Times New Roman" w:hAnsi="Times New Roman" w:cs="Times New Roman"/>
          <w:iCs/>
          <w:sz w:val="28"/>
          <w:szCs w:val="28"/>
        </w:rPr>
        <w:tab/>
      </w:r>
      <w:r w:rsidR="00A9045A">
        <w:rPr>
          <w:rFonts w:ascii="Times New Roman" w:hAnsi="Times New Roman" w:cs="Times New Roman"/>
          <w:iCs/>
          <w:sz w:val="28"/>
          <w:szCs w:val="28"/>
        </w:rPr>
        <w:t>На момент первого десятилетия двадцатого века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России было хорошо развиты практически все сферы военного производства</w:t>
      </w:r>
      <w:r w:rsidR="00A9045A">
        <w:rPr>
          <w:rFonts w:ascii="Times New Roman" w:hAnsi="Times New Roman" w:cs="Times New Roman"/>
          <w:iCs/>
          <w:sz w:val="28"/>
          <w:szCs w:val="28"/>
        </w:rPr>
        <w:t xml:space="preserve"> (начиная с огнестрельного оружия и заканчивая сверхтяжелыми бомбардировщиками и кораблями)</w:t>
      </w:r>
      <w:r w:rsidR="00A9045A" w:rsidRPr="00A9045A">
        <w:rPr>
          <w:rFonts w:ascii="Times New Roman" w:hAnsi="Times New Roman" w:cs="Times New Roman"/>
          <w:iCs/>
          <w:sz w:val="28"/>
          <w:szCs w:val="28"/>
        </w:rPr>
        <w:t>.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9045A">
        <w:rPr>
          <w:rFonts w:ascii="Times New Roman" w:hAnsi="Times New Roman" w:cs="Times New Roman"/>
          <w:iCs/>
          <w:sz w:val="28"/>
          <w:szCs w:val="28"/>
        </w:rPr>
        <w:t>Н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а тот момент и русское оружие считалось одним из самых современных, что идет в разрез с идеями об отсталом государстве. Про образование стоит отметить, что Первая мировая война и большевики и были </w:t>
      </w:r>
      <w:r w:rsidRPr="00A9045A">
        <w:rPr>
          <w:rFonts w:ascii="Times New Roman" w:hAnsi="Times New Roman" w:cs="Times New Roman"/>
          <w:iCs/>
          <w:sz w:val="28"/>
          <w:szCs w:val="28"/>
        </w:rPr>
        <w:lastRenderedPageBreak/>
        <w:t>причиной замедлени</w:t>
      </w:r>
      <w:r w:rsidR="00A9045A">
        <w:rPr>
          <w:rFonts w:ascii="Times New Roman" w:hAnsi="Times New Roman" w:cs="Times New Roman"/>
          <w:iCs/>
          <w:sz w:val="28"/>
          <w:szCs w:val="28"/>
        </w:rPr>
        <w:t>я и даже остановки</w:t>
      </w:r>
      <w:r w:rsidRPr="00A9045A">
        <w:rPr>
          <w:rFonts w:ascii="Times New Roman" w:hAnsi="Times New Roman" w:cs="Times New Roman"/>
          <w:iCs/>
          <w:sz w:val="28"/>
          <w:szCs w:val="28"/>
        </w:rPr>
        <w:t xml:space="preserve"> роста грамотности среди населения. </w:t>
      </w:r>
      <w:r w:rsidR="00A9045A" w:rsidRPr="00A9045A">
        <w:rPr>
          <w:rFonts w:ascii="Times New Roman" w:hAnsi="Times New Roman" w:cs="Times New Roman"/>
          <w:iCs/>
          <w:sz w:val="28"/>
          <w:szCs w:val="28"/>
        </w:rPr>
        <w:t>Всеобщее начальное образование начало появляться еще в 1908, а п</w:t>
      </w:r>
      <w:r w:rsidRPr="00A9045A">
        <w:rPr>
          <w:rFonts w:ascii="Times New Roman" w:hAnsi="Times New Roman" w:cs="Times New Roman"/>
          <w:iCs/>
          <w:sz w:val="28"/>
          <w:szCs w:val="28"/>
        </w:rPr>
        <w:t>о планам правительства</w:t>
      </w:r>
      <w:r w:rsidR="00A9045A" w:rsidRPr="00A9045A">
        <w:rPr>
          <w:rFonts w:ascii="Times New Roman" w:hAnsi="Times New Roman" w:cs="Times New Roman"/>
          <w:iCs/>
          <w:sz w:val="28"/>
          <w:szCs w:val="28"/>
        </w:rPr>
        <w:t xml:space="preserve"> вся европейская часть населения Российской империи будет иметь как минимум начальное образование между 1919–1925 годами.</w:t>
      </w:r>
      <w:r w:rsidR="00BA61C7">
        <w:rPr>
          <w:rFonts w:ascii="Times New Roman" w:hAnsi="Times New Roman" w:cs="Times New Roman"/>
          <w:iCs/>
          <w:sz w:val="28"/>
          <w:szCs w:val="28"/>
        </w:rPr>
        <w:t xml:space="preserve"> По показателю национально дохода Россия уступала только США, Германии и Британской империей и сам доход составлял 16,4 млрд рублей, что было около 7,4 от общемирового</w:t>
      </w:r>
      <w:r w:rsidR="00BA61C7" w:rsidRPr="00BA61C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A61C7">
        <w:rPr>
          <w:rFonts w:ascii="Times New Roman" w:hAnsi="Times New Roman" w:cs="Times New Roman"/>
          <w:iCs/>
          <w:sz w:val="28"/>
          <w:szCs w:val="28"/>
        </w:rPr>
        <w:t>однако у царской России были намного более внушительные темпы роста (свыше 7% в некоторые годы между 1908 и 1917)</w:t>
      </w:r>
      <w:r w:rsidR="00BA61C7" w:rsidRPr="00BA61C7">
        <w:rPr>
          <w:rFonts w:ascii="Times New Roman" w:hAnsi="Times New Roman" w:cs="Times New Roman"/>
          <w:iCs/>
          <w:sz w:val="28"/>
          <w:szCs w:val="28"/>
        </w:rPr>
        <w:t>.</w:t>
      </w:r>
    </w:p>
    <w:p w14:paraId="56DB51A0" w14:textId="3ABDA07E" w:rsidR="00BA61C7" w:rsidRDefault="00BA61C7" w:rsidP="00A9045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На основе всех этих данных я могу сделать вывод, что Боханов корректно выразился, когда описывал реальное положение Российской империи в 1913 году и пошел против устоявшихся мифов об </w:t>
      </w:r>
      <w:r w:rsidRPr="00BA61C7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отсталой России</w:t>
      </w:r>
      <w:r w:rsidRPr="00BA61C7">
        <w:rPr>
          <w:rFonts w:ascii="Times New Roman" w:hAnsi="Times New Roman" w:cs="Times New Roman"/>
          <w:iCs/>
          <w:sz w:val="28"/>
          <w:szCs w:val="28"/>
        </w:rPr>
        <w:t>”.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 царе было сильно развит военный сектор, начинались крупные реформы </w:t>
      </w:r>
      <w:r w:rsidR="00CB6EB1">
        <w:rPr>
          <w:rFonts w:ascii="Times New Roman" w:hAnsi="Times New Roman" w:cs="Times New Roman"/>
          <w:iCs/>
          <w:sz w:val="28"/>
          <w:szCs w:val="28"/>
        </w:rPr>
        <w:t>по всеобщему начальному образованию,</w:t>
      </w:r>
      <w:r>
        <w:rPr>
          <w:rFonts w:ascii="Times New Roman" w:hAnsi="Times New Roman" w:cs="Times New Roman"/>
          <w:iCs/>
          <w:sz w:val="28"/>
          <w:szCs w:val="28"/>
        </w:rPr>
        <w:t xml:space="preserve"> и страна была одним из лидеров по национального дохода, а по росту была на первом месте</w:t>
      </w:r>
      <w:r w:rsidRPr="00BA61C7">
        <w:rPr>
          <w:rFonts w:ascii="Times New Roman" w:hAnsi="Times New Roman" w:cs="Times New Roman"/>
          <w:iCs/>
          <w:sz w:val="28"/>
          <w:szCs w:val="28"/>
        </w:rPr>
        <w:t>.</w:t>
      </w:r>
    </w:p>
    <w:p w14:paraId="101AF0FB" w14:textId="749B9869" w:rsidR="005547BD" w:rsidRDefault="005547BD" w:rsidP="00A9045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1032DC13" w14:textId="1155C3D2" w:rsidR="005547BD" w:rsidRDefault="005547BD" w:rsidP="00554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5547BD">
        <w:rPr>
          <w:rFonts w:ascii="Times New Roman" w:hAnsi="Times New Roman" w:cs="Times New Roman"/>
          <w:iCs/>
          <w:sz w:val="28"/>
          <w:szCs w:val="28"/>
        </w:rPr>
        <w:t>ПРАВЛЕНИЕ НИКОЛАЯ II В ОЦЕНКАХ ИСТОРИКОВ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LiveJournal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547BD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], </w:t>
      </w:r>
      <w:r w:rsidRPr="005547BD">
        <w:rPr>
          <w:rFonts w:ascii="Times New Roman" w:hAnsi="Times New Roman" w:cs="Times New Roman"/>
          <w:iCs/>
          <w:sz w:val="28"/>
          <w:szCs w:val="28"/>
        </w:rPr>
        <w:t>livejournal.com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5" w:history="1"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://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az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118.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livejournal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com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/1501798.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html</w:t>
        </w:r>
      </w:hyperlink>
      <w:r w:rsidRPr="005547BD">
        <w:rPr>
          <w:rFonts w:ascii="Times New Roman" w:hAnsi="Times New Roman" w:cs="Times New Roman"/>
          <w:iCs/>
          <w:sz w:val="28"/>
          <w:szCs w:val="28"/>
        </w:rPr>
        <w:t xml:space="preserve">  (</w:t>
      </w:r>
      <w:r>
        <w:rPr>
          <w:rFonts w:ascii="Times New Roman" w:hAnsi="Times New Roman" w:cs="Times New Roman"/>
          <w:iCs/>
          <w:sz w:val="28"/>
          <w:szCs w:val="28"/>
        </w:rPr>
        <w:t xml:space="preserve">дата обращения: </w:t>
      </w:r>
      <w:r w:rsidRPr="005547BD">
        <w:rPr>
          <w:rFonts w:ascii="Times New Roman" w:hAnsi="Times New Roman" w:cs="Times New Roman"/>
          <w:iCs/>
          <w:sz w:val="28"/>
          <w:szCs w:val="28"/>
        </w:rPr>
        <w:t>10.10.2021)</w:t>
      </w:r>
    </w:p>
    <w:p w14:paraId="7588815C" w14:textId="7847B1C7" w:rsidR="005547BD" w:rsidRDefault="005547BD" w:rsidP="00554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Клисторин В</w:t>
      </w:r>
      <w:r w:rsidRPr="005547BD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И. </w:t>
      </w:r>
      <w:r w:rsidRPr="005547BD">
        <w:rPr>
          <w:rFonts w:ascii="Times New Roman" w:hAnsi="Times New Roman" w:cs="Times New Roman"/>
          <w:iCs/>
          <w:sz w:val="28"/>
          <w:szCs w:val="28"/>
        </w:rPr>
        <w:t>Россия в 1913 году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547BD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],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cyberleninka</w:t>
      </w:r>
      <w:r w:rsidRPr="005547BD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ru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6" w:history="1"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://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cyberleninka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ru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article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n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rossiya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-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v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-1913-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godu</w:t>
        </w:r>
      </w:hyperlink>
      <w:r w:rsidRPr="005547BD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дата обращения 10</w:t>
      </w:r>
      <w:r w:rsidRPr="005547BD">
        <w:rPr>
          <w:rFonts w:ascii="Times New Roman" w:hAnsi="Times New Roman" w:cs="Times New Roman"/>
          <w:iCs/>
          <w:sz w:val="28"/>
          <w:szCs w:val="28"/>
        </w:rPr>
        <w:t>.10.2021)</w:t>
      </w:r>
    </w:p>
    <w:p w14:paraId="264948DF" w14:textId="178BFC30" w:rsidR="005547BD" w:rsidRDefault="005547BD" w:rsidP="00554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Борис Романов 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Грамотность в России к 1917 году и ликбез в СССР 1920-30-х </w:t>
      </w:r>
      <w:r w:rsidR="0087780B" w:rsidRPr="005547BD">
        <w:rPr>
          <w:rFonts w:ascii="Times New Roman" w:hAnsi="Times New Roman" w:cs="Times New Roman"/>
          <w:iCs/>
          <w:sz w:val="28"/>
          <w:szCs w:val="28"/>
        </w:rPr>
        <w:t>гг.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</w:rPr>
        <w:t>10 октября 2018</w:t>
      </w:r>
      <w:r w:rsidRPr="005547BD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>[</w:t>
      </w:r>
      <w:r w:rsidR="00EF3BF3"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 xml:space="preserve">], </w:t>
      </w:r>
      <w:r w:rsidR="00EF3BF3">
        <w:rPr>
          <w:rFonts w:ascii="Times New Roman" w:hAnsi="Times New Roman" w:cs="Times New Roman"/>
          <w:iCs/>
          <w:sz w:val="28"/>
          <w:szCs w:val="28"/>
          <w:lang w:val="en-US"/>
        </w:rPr>
        <w:t>diletant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>.</w:t>
      </w:r>
      <w:r w:rsidR="00EF3BF3">
        <w:rPr>
          <w:rFonts w:ascii="Times New Roman" w:hAnsi="Times New Roman" w:cs="Times New Roman"/>
          <w:iCs/>
          <w:sz w:val="28"/>
          <w:szCs w:val="28"/>
          <w:lang w:val="en-US"/>
        </w:rPr>
        <w:t>media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EF3BF3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7" w:history="1"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://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diletant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media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blogs</w:t>
        </w:r>
        <w:r w:rsidR="00EF3BF3"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/65662/43842282/</w:t>
        </w:r>
      </w:hyperlink>
      <w:r w:rsidR="00EF3BF3" w:rsidRPr="00EF3BF3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EF3BF3">
        <w:rPr>
          <w:rFonts w:ascii="Times New Roman" w:hAnsi="Times New Roman" w:cs="Times New Roman"/>
          <w:iCs/>
          <w:sz w:val="28"/>
          <w:szCs w:val="28"/>
        </w:rPr>
        <w:t xml:space="preserve">дата обращения </w:t>
      </w:r>
      <w:r w:rsidR="00EF3BF3" w:rsidRPr="00EF3BF3">
        <w:rPr>
          <w:rFonts w:ascii="Times New Roman" w:hAnsi="Times New Roman" w:cs="Times New Roman"/>
          <w:iCs/>
          <w:sz w:val="28"/>
          <w:szCs w:val="28"/>
        </w:rPr>
        <w:t>10.10.2021)</w:t>
      </w:r>
    </w:p>
    <w:p w14:paraId="492C3104" w14:textId="21192F76" w:rsidR="00EF3BF3" w:rsidRPr="005547BD" w:rsidRDefault="00EF3BF3" w:rsidP="00554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Экономика Российской империи</w:t>
      </w:r>
      <w:r w:rsidRPr="00EF3BF3">
        <w:rPr>
          <w:rFonts w:ascii="Times New Roman" w:hAnsi="Times New Roman" w:cs="Times New Roman"/>
          <w:iCs/>
          <w:sz w:val="28"/>
          <w:szCs w:val="28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Pr="00EF3BF3">
        <w:rPr>
          <w:rFonts w:ascii="Times New Roman" w:hAnsi="Times New Roman" w:cs="Times New Roman"/>
          <w:iCs/>
          <w:sz w:val="28"/>
          <w:szCs w:val="28"/>
        </w:rPr>
        <w:t xml:space="preserve">],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ru</w:t>
      </w:r>
      <w:r w:rsidRPr="00EF3BF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wikipedia</w:t>
      </w:r>
      <w:r w:rsidRPr="00EF3BF3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org</w:t>
      </w:r>
      <w:r w:rsidRPr="00EF3BF3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EF3BF3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8" w:history="1"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://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ru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wikipedia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.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org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wiki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/Экономика_Российской_империи#Начало_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  <w:lang w:val="en-US"/>
          </w:rPr>
          <w:t>XX</w:t>
        </w:r>
        <w:r w:rsidRPr="00511C5C">
          <w:rPr>
            <w:rStyle w:val="a4"/>
            <w:rFonts w:ascii="Times New Roman" w:hAnsi="Times New Roman" w:cs="Times New Roman"/>
            <w:iCs/>
            <w:sz w:val="28"/>
            <w:szCs w:val="28"/>
          </w:rPr>
          <w:t>_века</w:t>
        </w:r>
      </w:hyperlink>
      <w:r w:rsidRPr="00EF3BF3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(дата обращения 10</w:t>
      </w:r>
      <w:r w:rsidRPr="0087780B">
        <w:rPr>
          <w:rFonts w:ascii="Times New Roman" w:hAnsi="Times New Roman" w:cs="Times New Roman"/>
          <w:iCs/>
          <w:sz w:val="28"/>
          <w:szCs w:val="28"/>
        </w:rPr>
        <w:t>.10.2021</w:t>
      </w:r>
      <w:r>
        <w:rPr>
          <w:rFonts w:ascii="Times New Roman" w:hAnsi="Times New Roman" w:cs="Times New Roman"/>
          <w:iCs/>
          <w:sz w:val="28"/>
          <w:szCs w:val="28"/>
        </w:rPr>
        <w:t>)</w:t>
      </w:r>
    </w:p>
    <w:sectPr w:rsidR="00EF3BF3" w:rsidRPr="00554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71E2"/>
    <w:multiLevelType w:val="hybridMultilevel"/>
    <w:tmpl w:val="6BB6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D9"/>
    <w:rsid w:val="002F03D9"/>
    <w:rsid w:val="005547BD"/>
    <w:rsid w:val="006E4843"/>
    <w:rsid w:val="0087780B"/>
    <w:rsid w:val="00A9045A"/>
    <w:rsid w:val="00B3298B"/>
    <w:rsid w:val="00B430B7"/>
    <w:rsid w:val="00BA61C7"/>
    <w:rsid w:val="00CB6EB1"/>
    <w:rsid w:val="00E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9F26C"/>
  <w15:chartTrackingRefBased/>
  <w15:docId w15:val="{D9CF1607-426C-2040-9172-61B2696A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7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82;&#1086;&#1085;&#1086;&#1084;&#1080;&#1082;&#1072;_&#1056;&#1086;&#1089;&#1089;&#1080;&#1081;&#1089;&#1082;&#1086;&#1081;_&#1080;&#1084;&#1087;&#1077;&#1088;&#1080;&#1080;#&#1053;&#1072;&#1095;&#1072;&#1083;&#1086;_XX_&#1074;&#1077;&#1082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letant.media/blogs/65662/438422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rossiya-v-1913-godu" TargetMode="External"/><Relationship Id="rId5" Type="http://schemas.openxmlformats.org/officeDocument/2006/relationships/hyperlink" Target="https://az118.livejournal.com/150179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Роман</dc:creator>
  <cp:keywords/>
  <dc:description/>
  <cp:lastModifiedBy>Васильченко Роман</cp:lastModifiedBy>
  <cp:revision>7</cp:revision>
  <dcterms:created xsi:type="dcterms:W3CDTF">2021-10-10T09:00:00Z</dcterms:created>
  <dcterms:modified xsi:type="dcterms:W3CDTF">2021-10-10T10:05:00Z</dcterms:modified>
</cp:coreProperties>
</file>